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12860" w14:textId="25B61F5E" w:rsidR="00671B7F" w:rsidRPr="004F70AD" w:rsidRDefault="00671B7F" w:rsidP="00671B7F">
      <w:pPr>
        <w:tabs>
          <w:tab w:val="right" w:pos="9639"/>
        </w:tabs>
        <w:spacing w:after="0"/>
        <w:rPr>
          <w:rFonts w:ascii="Arial" w:hAnsi="Arial"/>
          <w:b/>
          <w:i/>
          <w:noProof/>
          <w:sz w:val="28"/>
          <w:lang w:eastAsia="ko-KR"/>
        </w:rPr>
      </w:pPr>
      <w:r w:rsidRPr="004F70AD">
        <w:rPr>
          <w:rFonts w:ascii="Arial" w:hAnsi="Arial"/>
          <w:b/>
          <w:noProof/>
          <w:sz w:val="24"/>
        </w:rPr>
        <w:t>3GPP TSG-RAN WG2 Meeting #1</w:t>
      </w:r>
      <w:r>
        <w:rPr>
          <w:rFonts w:ascii="Arial" w:hAnsi="Arial"/>
          <w:b/>
          <w:noProof/>
          <w:sz w:val="24"/>
        </w:rPr>
        <w:t>2</w:t>
      </w:r>
      <w:r w:rsidR="00F95034">
        <w:rPr>
          <w:rFonts w:ascii="Arial" w:hAnsi="Arial"/>
          <w:b/>
          <w:noProof/>
          <w:sz w:val="24"/>
        </w:rPr>
        <w:t>3</w:t>
      </w:r>
      <w:r w:rsidRPr="004F70AD">
        <w:rPr>
          <w:rFonts w:ascii="Arial" w:hAnsi="Arial"/>
          <w:b/>
          <w:i/>
          <w:noProof/>
          <w:sz w:val="28"/>
        </w:rPr>
        <w:tab/>
      </w:r>
      <w:r w:rsidR="006C349E" w:rsidRPr="006C349E">
        <w:rPr>
          <w:rFonts w:ascii="Arial" w:hAnsi="Arial"/>
          <w:b/>
          <w:i/>
          <w:noProof/>
          <w:sz w:val="28"/>
          <w:lang w:eastAsia="ko-KR"/>
        </w:rPr>
        <w:t>R2-2307219</w:t>
      </w:r>
    </w:p>
    <w:p w14:paraId="0926CB29" w14:textId="78789CDE" w:rsidR="00671B7F" w:rsidRPr="003F16D2" w:rsidRDefault="00F95034" w:rsidP="00671B7F">
      <w:pPr>
        <w:widowControl w:val="0"/>
        <w:tabs>
          <w:tab w:val="left" w:pos="1701"/>
          <w:tab w:val="right" w:pos="9923"/>
        </w:tabs>
        <w:spacing w:before="120" w:after="0"/>
        <w:rPr>
          <w:rFonts w:ascii="Arial" w:hAnsi="Arial"/>
          <w:b/>
          <w:i/>
          <w:noProof/>
          <w:sz w:val="28"/>
          <w:lang w:eastAsia="ko-KR"/>
        </w:rPr>
      </w:pPr>
      <w:r>
        <w:rPr>
          <w:rFonts w:ascii="Arial" w:hAnsi="Arial"/>
          <w:b/>
          <w:noProof/>
          <w:sz w:val="24"/>
        </w:rPr>
        <w:t>Toulouse</w:t>
      </w:r>
      <w:r w:rsidR="00384130">
        <w:rPr>
          <w:rFonts w:ascii="Arial" w:hAnsi="Arial"/>
          <w:b/>
          <w:noProof/>
          <w:sz w:val="24"/>
        </w:rPr>
        <w:t xml:space="preserve">, </w:t>
      </w:r>
      <w:r>
        <w:rPr>
          <w:rFonts w:ascii="Arial" w:hAnsi="Arial" w:hint="eastAsia"/>
          <w:b/>
          <w:noProof/>
          <w:sz w:val="24"/>
          <w:lang w:eastAsia="ko-KR"/>
        </w:rPr>
        <w:t>F</w:t>
      </w:r>
      <w:r>
        <w:rPr>
          <w:rFonts w:ascii="Arial" w:hAnsi="Arial"/>
          <w:b/>
          <w:noProof/>
          <w:sz w:val="24"/>
          <w:lang w:eastAsia="ko-KR"/>
        </w:rPr>
        <w:t>rance</w:t>
      </w:r>
      <w:r w:rsidR="00671B7F">
        <w:rPr>
          <w:rFonts w:ascii="Arial" w:hAnsi="Arial"/>
          <w:b/>
          <w:noProof/>
          <w:sz w:val="24"/>
        </w:rPr>
        <w:t>,</w:t>
      </w:r>
      <w:r w:rsidR="00671B7F" w:rsidRPr="002C2514">
        <w:rPr>
          <w:rFonts w:ascii="Arial" w:hAnsi="Arial"/>
          <w:b/>
          <w:noProof/>
          <w:sz w:val="24"/>
        </w:rPr>
        <w:t xml:space="preserve"> </w:t>
      </w:r>
      <w:r w:rsidR="00384130">
        <w:rPr>
          <w:rFonts w:ascii="Arial" w:hAnsi="Arial"/>
          <w:b/>
          <w:noProof/>
          <w:sz w:val="24"/>
        </w:rPr>
        <w:t>May</w:t>
      </w:r>
      <w:r w:rsidR="00671B7F">
        <w:rPr>
          <w:rFonts w:ascii="Arial" w:hAnsi="Arial"/>
          <w:b/>
          <w:noProof/>
          <w:sz w:val="24"/>
        </w:rPr>
        <w:t xml:space="preserve"> </w:t>
      </w:r>
      <w:r>
        <w:rPr>
          <w:rFonts w:ascii="Arial" w:hAnsi="Arial"/>
          <w:b/>
          <w:noProof/>
          <w:sz w:val="24"/>
        </w:rPr>
        <w:t>21</w:t>
      </w:r>
      <w:r w:rsidR="00671B7F" w:rsidRPr="002C2514">
        <w:rPr>
          <w:rFonts w:ascii="Arial" w:hAnsi="Arial"/>
          <w:b/>
          <w:noProof/>
          <w:sz w:val="24"/>
        </w:rPr>
        <w:t xml:space="preserve"> – </w:t>
      </w:r>
      <w:r w:rsidR="00671B7F">
        <w:rPr>
          <w:rFonts w:ascii="Arial" w:hAnsi="Arial"/>
          <w:b/>
          <w:noProof/>
          <w:sz w:val="24"/>
        </w:rPr>
        <w:t>2</w:t>
      </w:r>
      <w:r>
        <w:rPr>
          <w:rFonts w:ascii="Arial" w:hAnsi="Arial"/>
          <w:b/>
          <w:noProof/>
          <w:sz w:val="24"/>
        </w:rPr>
        <w:t>5</w:t>
      </w:r>
      <w:r w:rsidR="00671B7F" w:rsidRPr="002C2514">
        <w:rPr>
          <w:rFonts w:ascii="Arial" w:hAnsi="Arial"/>
          <w:b/>
          <w:noProof/>
          <w:sz w:val="24"/>
        </w:rPr>
        <w:t>, 202</w:t>
      </w:r>
      <w:r w:rsidR="00671B7F">
        <w:rPr>
          <w:rFonts w:ascii="Arial" w:hAnsi="Arial"/>
          <w:b/>
          <w:noProof/>
          <w:sz w:val="24"/>
        </w:rPr>
        <w:t>3</w:t>
      </w:r>
      <w:r w:rsidR="00671B7F" w:rsidRPr="00815EC9">
        <w:rPr>
          <w:rFonts w:ascii="Arial" w:eastAsia="MS Mincho" w:hAnsi="Arial"/>
          <w:b/>
          <w:sz w:val="24"/>
          <w:szCs w:val="24"/>
          <w:lang w:eastAsia="x-none"/>
        </w:rPr>
        <w:t xml:space="preserve"> </w:t>
      </w:r>
      <w:r w:rsidR="00671B7F">
        <w:rPr>
          <w:rFonts w:ascii="Arial" w:eastAsia="MS Mincho" w:hAnsi="Arial"/>
          <w:b/>
          <w:sz w:val="24"/>
          <w:szCs w:val="24"/>
          <w:lang w:eastAsia="x-none"/>
        </w:rPr>
        <w:tab/>
      </w:r>
      <w:r w:rsidR="003F16B4" w:rsidRPr="003F16B4">
        <w:rPr>
          <w:rFonts w:ascii="Arial" w:eastAsia="MS Mincho" w:hAnsi="Arial"/>
          <w:b/>
          <w:sz w:val="24"/>
          <w:szCs w:val="24"/>
          <w:lang w:eastAsia="x-none"/>
        </w:rPr>
        <w:t>R</w:t>
      </w:r>
      <w:r w:rsidR="00AE25F4" w:rsidRPr="003F16B4">
        <w:rPr>
          <w:rFonts w:ascii="Arial" w:eastAsia="MS Mincho" w:hAnsi="Arial"/>
          <w:b/>
          <w:sz w:val="24"/>
          <w:szCs w:val="24"/>
          <w:lang w:eastAsia="x-none"/>
        </w:rPr>
        <w:t>evision of R2-2306033</w:t>
      </w:r>
    </w:p>
    <w:p w14:paraId="304CA708" w14:textId="77777777" w:rsidR="00671B7F" w:rsidRDefault="00671B7F" w:rsidP="00671B7F">
      <w:pPr>
        <w:pStyle w:val="CRCoverPage"/>
        <w:tabs>
          <w:tab w:val="right" w:pos="9639"/>
        </w:tabs>
        <w:spacing w:after="0"/>
        <w:rPr>
          <w:rFonts w:eastAsia="맑은 고딕"/>
          <w:b/>
          <w:noProof/>
          <w:sz w:val="24"/>
          <w:lang w:eastAsia="ko-KR"/>
        </w:rPr>
      </w:pPr>
    </w:p>
    <w:p w14:paraId="07B0AE29" w14:textId="1EEF4289" w:rsidR="00671B7F" w:rsidRPr="00D05067"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7.7.4.2</w:t>
      </w:r>
    </w:p>
    <w:p w14:paraId="2015FC9D"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0688E2D6" w14:textId="663AB168" w:rsidR="00671B7F" w:rsidRPr="002C22CF"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noProof/>
          <w:sz w:val="28"/>
          <w:szCs w:val="28"/>
          <w:lang w:val="en-US" w:eastAsia="ko-KR"/>
        </w:rPr>
        <w:t xml:space="preserve">Discussion on </w:t>
      </w:r>
      <w:r>
        <w:rPr>
          <w:rFonts w:ascii="Arial" w:hAnsi="Arial" w:cs="Arial" w:hint="eastAsia"/>
          <w:b/>
          <w:noProof/>
          <w:sz w:val="28"/>
          <w:szCs w:val="28"/>
          <w:lang w:val="en-US" w:eastAsia="ko-KR"/>
        </w:rPr>
        <w:t>h</w:t>
      </w:r>
      <w:r>
        <w:rPr>
          <w:rFonts w:ascii="Arial" w:hAnsi="Arial" w:cs="Arial"/>
          <w:b/>
          <w:noProof/>
          <w:sz w:val="28"/>
          <w:szCs w:val="28"/>
          <w:lang w:val="en-US" w:eastAsia="ko-KR"/>
        </w:rPr>
        <w:t>andover enhancements</w:t>
      </w:r>
    </w:p>
    <w:p w14:paraId="4C72F060"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55BABA9" w14:textId="55626AB3" w:rsidR="00467183" w:rsidRPr="001E63ED" w:rsidRDefault="00B02523" w:rsidP="001E63ED">
      <w:pPr>
        <w:pStyle w:val="1"/>
        <w:rPr>
          <w:rFonts w:ascii="Times New Roman" w:hAnsi="Times New Roman"/>
          <w:lang w:val="en-US" w:eastAsia="ko-KR"/>
        </w:rPr>
      </w:pPr>
      <w:r>
        <w:rPr>
          <w:rFonts w:hint="eastAsia"/>
          <w:lang w:val="en-US" w:eastAsia="ko-KR"/>
        </w:rPr>
        <w:t>1. Introduction</w:t>
      </w:r>
    </w:p>
    <w:p w14:paraId="3D21430E" w14:textId="522232A6" w:rsidR="00D11594" w:rsidRDefault="00D11594" w:rsidP="00D11594">
      <w:pPr>
        <w:ind w:firstLineChars="100" w:firstLine="200"/>
        <w:jc w:val="both"/>
        <w:rPr>
          <w:lang w:val="en-US" w:eastAsia="ko-KR"/>
        </w:rPr>
      </w:pPr>
      <w:r>
        <w:rPr>
          <w:lang w:val="en-US" w:eastAsia="ko-KR"/>
        </w:rPr>
        <w:t xml:space="preserve">In </w:t>
      </w:r>
      <w:r w:rsidR="0078415E">
        <w:rPr>
          <w:lang w:val="en-US" w:eastAsia="ko-KR"/>
        </w:rPr>
        <w:t>the last</w:t>
      </w:r>
      <w:r>
        <w:rPr>
          <w:lang w:val="en-US" w:eastAsia="ko-KR"/>
        </w:rPr>
        <w:t xml:space="preserve"> meeting</w:t>
      </w:r>
      <w:r w:rsidR="0078415E">
        <w:rPr>
          <w:lang w:val="en-US" w:eastAsia="ko-KR"/>
        </w:rPr>
        <w:t>s</w:t>
      </w:r>
      <w:r>
        <w:rPr>
          <w:lang w:val="en-US" w:eastAsia="ko-KR"/>
        </w:rPr>
        <w:t xml:space="preserve">, following statements </w:t>
      </w:r>
      <w:r w:rsidR="007D716B">
        <w:rPr>
          <w:lang w:val="en-US" w:eastAsia="ko-KR"/>
        </w:rPr>
        <w:t>were</w:t>
      </w:r>
      <w:r>
        <w:rPr>
          <w:lang w:val="en-US" w:eastAsia="ko-KR"/>
        </w:rPr>
        <w:t xml:space="preserve"> agreed.</w:t>
      </w:r>
    </w:p>
    <w:tbl>
      <w:tblPr>
        <w:tblStyle w:val="af4"/>
        <w:tblW w:w="0" w:type="auto"/>
        <w:tblLook w:val="04A0" w:firstRow="1" w:lastRow="0" w:firstColumn="1" w:lastColumn="0" w:noHBand="0" w:noVBand="1"/>
      </w:tblPr>
      <w:tblGrid>
        <w:gridCol w:w="9629"/>
      </w:tblGrid>
      <w:tr w:rsidR="00D11594" w:rsidRPr="00A30AEE" w14:paraId="2BFF40B7" w14:textId="77777777" w:rsidTr="00AA66B9">
        <w:tc>
          <w:tcPr>
            <w:tcW w:w="9629" w:type="dxa"/>
          </w:tcPr>
          <w:p w14:paraId="1E1A2F1A" w14:textId="36F2B530" w:rsidR="0078415E" w:rsidRDefault="0078415E" w:rsidP="00AA66B9">
            <w:pPr>
              <w:jc w:val="both"/>
              <w:rPr>
                <w:lang w:val="en-US" w:eastAsia="ko-KR"/>
              </w:rPr>
            </w:pPr>
            <w:r>
              <w:rPr>
                <w:rFonts w:hint="eastAsia"/>
                <w:lang w:val="en-US" w:eastAsia="ko-KR"/>
              </w:rPr>
              <w:t>R</w:t>
            </w:r>
            <w:r>
              <w:rPr>
                <w:lang w:val="en-US" w:eastAsia="ko-KR"/>
              </w:rPr>
              <w:t>AN2#121bis-e agreements:</w:t>
            </w:r>
          </w:p>
          <w:p w14:paraId="2C7107F1" w14:textId="77777777" w:rsidR="0078415E" w:rsidRDefault="0078415E" w:rsidP="0078415E">
            <w:pPr>
              <w:pStyle w:val="afa"/>
              <w:numPr>
                <w:ilvl w:val="0"/>
                <w:numId w:val="35"/>
              </w:numPr>
              <w:spacing w:after="60"/>
              <w:ind w:leftChars="0"/>
              <w:rPr>
                <w:rFonts w:ascii="Times New Roman" w:hAnsi="Times New Roman"/>
              </w:rPr>
            </w:pPr>
            <w:r w:rsidRPr="0078415E">
              <w:rPr>
                <w:rFonts w:ascii="Times New Roman" w:hAnsi="Times New Roman"/>
              </w:rPr>
              <w:t>Send an LS to RAN1 informing RAN2 agreements on NTN RACH-less HO and check RAN1 views on the following aspects:</w:t>
            </w:r>
          </w:p>
          <w:p w14:paraId="4060F416" w14:textId="77777777" w:rsidR="0078415E" w:rsidRPr="007335E0" w:rsidRDefault="0078415E" w:rsidP="0078415E">
            <w:pPr>
              <w:pStyle w:val="afa"/>
              <w:numPr>
                <w:ilvl w:val="1"/>
                <w:numId w:val="35"/>
              </w:numPr>
              <w:spacing w:after="60"/>
              <w:ind w:leftChars="0"/>
              <w:rPr>
                <w:rFonts w:ascii="Times New Roman" w:hAnsi="Times New Roman"/>
                <w:highlight w:val="yellow"/>
              </w:rPr>
            </w:pPr>
            <w:r w:rsidRPr="007335E0">
              <w:rPr>
                <w:rFonts w:ascii="Times New Roman" w:hAnsi="Times New Roman"/>
                <w:highlight w:val="yellow"/>
              </w:rPr>
              <w:t>whether the pre-allocated grant is provided with association to SSBs; if so, whether a RSRP threshold is configured for SSB selection.</w:t>
            </w:r>
          </w:p>
          <w:p w14:paraId="521C86F4" w14:textId="77777777" w:rsidR="0078415E" w:rsidRPr="007335E0" w:rsidRDefault="0078415E" w:rsidP="0078415E">
            <w:pPr>
              <w:pStyle w:val="afa"/>
              <w:numPr>
                <w:ilvl w:val="1"/>
                <w:numId w:val="35"/>
              </w:numPr>
              <w:spacing w:after="60"/>
              <w:ind w:leftChars="0"/>
              <w:rPr>
                <w:rFonts w:ascii="Times New Roman" w:hAnsi="Times New Roman"/>
                <w:highlight w:val="yellow"/>
              </w:rPr>
            </w:pPr>
            <w:r w:rsidRPr="007335E0">
              <w:rPr>
                <w:rFonts w:ascii="Times New Roman" w:hAnsi="Times New Roman"/>
                <w:highlight w:val="yellow"/>
              </w:rPr>
              <w:t>to monitor target cell PDCCH for dynamic grant for initial UL transmission, whether beam indication can be provided in RACH-less HO command.</w:t>
            </w:r>
          </w:p>
          <w:p w14:paraId="47C5AD66" w14:textId="2B722BBD" w:rsidR="0078415E" w:rsidRPr="0078415E" w:rsidRDefault="0078415E" w:rsidP="0078415E">
            <w:pPr>
              <w:pStyle w:val="afa"/>
              <w:numPr>
                <w:ilvl w:val="1"/>
                <w:numId w:val="35"/>
              </w:numPr>
              <w:spacing w:after="60"/>
              <w:ind w:leftChars="0"/>
              <w:rPr>
                <w:rFonts w:ascii="Times New Roman" w:hAnsi="Times New Roman"/>
              </w:rPr>
            </w:pPr>
            <w:r w:rsidRPr="0078415E">
              <w:rPr>
                <w:rFonts w:ascii="Times New Roman" w:hAnsi="Times New Roman"/>
              </w:rPr>
              <w:t>power control for initial UL transmission</w:t>
            </w:r>
          </w:p>
          <w:p w14:paraId="31EE28DA" w14:textId="77777777" w:rsidR="00CB1BDD" w:rsidRDefault="00CB1BDD" w:rsidP="00CB1BDD">
            <w:pPr>
              <w:pStyle w:val="afa"/>
              <w:numPr>
                <w:ilvl w:val="0"/>
                <w:numId w:val="35"/>
              </w:numPr>
              <w:spacing w:after="60"/>
              <w:ind w:leftChars="0"/>
              <w:rPr>
                <w:rFonts w:ascii="Times New Roman" w:hAnsi="Times New Roman"/>
              </w:rPr>
            </w:pPr>
            <w:r w:rsidRPr="00CB1BDD">
              <w:rPr>
                <w:rFonts w:ascii="Times New Roman" w:hAnsi="Times New Roman"/>
              </w:rPr>
              <w:t xml:space="preserve">RAN2 confirms the general UE procedure for NTN RACH-less HO </w:t>
            </w:r>
          </w:p>
          <w:p w14:paraId="707BF2E7" w14:textId="5CA2611D" w:rsidR="00CB1BDD" w:rsidRPr="00CB1BDD" w:rsidRDefault="00CB1BDD" w:rsidP="00CB1BDD">
            <w:pPr>
              <w:pStyle w:val="afa"/>
              <w:numPr>
                <w:ilvl w:val="1"/>
                <w:numId w:val="35"/>
              </w:numPr>
              <w:spacing w:after="60"/>
              <w:ind w:leftChars="0"/>
              <w:rPr>
                <w:rFonts w:ascii="Times New Roman" w:hAnsi="Times New Roman"/>
              </w:rPr>
            </w:pPr>
            <w:r w:rsidRPr="00CB1BDD">
              <w:rPr>
                <w:rFonts w:ascii="Times New Roman" w:hAnsi="Times New Roman"/>
              </w:rPr>
              <w:t>receive a RACH-less HO command which can include pre-allocated grant optionally. FFS N_TA is optional. (RRC)</w:t>
            </w:r>
          </w:p>
          <w:p w14:paraId="5E227F94" w14:textId="24729984" w:rsidR="00CB1BDD" w:rsidRPr="00CB1BDD" w:rsidRDefault="00CB1BDD" w:rsidP="00CB1BDD">
            <w:pPr>
              <w:pStyle w:val="afa"/>
              <w:numPr>
                <w:ilvl w:val="1"/>
                <w:numId w:val="35"/>
              </w:numPr>
              <w:spacing w:after="60"/>
              <w:ind w:leftChars="0"/>
              <w:rPr>
                <w:rFonts w:ascii="Times New Roman" w:hAnsi="Times New Roman"/>
              </w:rPr>
            </w:pPr>
            <w:r w:rsidRPr="00CB1BDD">
              <w:rPr>
                <w:rFonts w:ascii="Times New Roman" w:hAnsi="Times New Roman"/>
              </w:rPr>
              <w:t>start timer T304 for the target cell (RRC)</w:t>
            </w:r>
          </w:p>
          <w:p w14:paraId="6C852DC0" w14:textId="6CEEE921" w:rsidR="00CB1BDD" w:rsidRPr="00CB1BDD" w:rsidRDefault="00CB1BDD" w:rsidP="00CB1BDD">
            <w:pPr>
              <w:pStyle w:val="afa"/>
              <w:numPr>
                <w:ilvl w:val="1"/>
                <w:numId w:val="35"/>
              </w:numPr>
              <w:spacing w:after="60"/>
              <w:ind w:leftChars="0"/>
              <w:rPr>
                <w:rFonts w:ascii="Times New Roman" w:hAnsi="Times New Roman"/>
              </w:rPr>
            </w:pPr>
            <w:r w:rsidRPr="00CB1BDD">
              <w:rPr>
                <w:rFonts w:ascii="Times New Roman" w:hAnsi="Times New Roman"/>
              </w:rPr>
              <w:t>perform DL and UL synchronization, and start timer T430. FFS how to perform RACH-less UL synchronization to NTN target cell. (RRC, MAC)</w:t>
            </w:r>
          </w:p>
          <w:p w14:paraId="4C39088C" w14:textId="4D6545F8" w:rsidR="00CB1BDD" w:rsidRPr="00CB1BDD" w:rsidRDefault="00CB1BDD" w:rsidP="00CB1BDD">
            <w:pPr>
              <w:pStyle w:val="afa"/>
              <w:numPr>
                <w:ilvl w:val="1"/>
                <w:numId w:val="35"/>
              </w:numPr>
              <w:spacing w:after="60"/>
              <w:ind w:leftChars="0"/>
              <w:rPr>
                <w:rFonts w:ascii="Times New Roman" w:hAnsi="Times New Roman"/>
              </w:rPr>
            </w:pPr>
            <w:r w:rsidRPr="00CB1BDD">
              <w:rPr>
                <w:rFonts w:ascii="Times New Roman" w:hAnsi="Times New Roman"/>
              </w:rPr>
              <w:tab/>
              <w:t>start time alignment timer (MAC)</w:t>
            </w:r>
          </w:p>
          <w:p w14:paraId="4309CEFB" w14:textId="01672479" w:rsidR="00CB1BDD" w:rsidRPr="00CB1BDD" w:rsidRDefault="00CB1BDD" w:rsidP="00CB1BDD">
            <w:pPr>
              <w:pStyle w:val="afa"/>
              <w:numPr>
                <w:ilvl w:val="1"/>
                <w:numId w:val="35"/>
              </w:numPr>
              <w:spacing w:after="60"/>
              <w:ind w:leftChars="0"/>
              <w:rPr>
                <w:rFonts w:ascii="Times New Roman" w:hAnsi="Times New Roman"/>
              </w:rPr>
            </w:pPr>
            <w:r w:rsidRPr="00CB1BDD">
              <w:rPr>
                <w:rFonts w:ascii="Times New Roman" w:hAnsi="Times New Roman"/>
              </w:rPr>
              <w:t>monitor target cell PDCCH for dynamic grant if pre-allocated grant is not configured in RACH-less HO command (MAC, PHY)</w:t>
            </w:r>
          </w:p>
          <w:p w14:paraId="6A565124" w14:textId="7A614A2A" w:rsidR="00CB1BDD" w:rsidRPr="00CB1BDD" w:rsidRDefault="00CB1BDD" w:rsidP="00CB1BDD">
            <w:pPr>
              <w:pStyle w:val="afa"/>
              <w:numPr>
                <w:ilvl w:val="1"/>
                <w:numId w:val="35"/>
              </w:numPr>
              <w:spacing w:after="60"/>
              <w:ind w:leftChars="0"/>
              <w:rPr>
                <w:rFonts w:ascii="Times New Roman" w:hAnsi="Times New Roman"/>
              </w:rPr>
            </w:pPr>
            <w:r w:rsidRPr="00CB1BDD">
              <w:rPr>
                <w:rFonts w:ascii="Times New Roman" w:hAnsi="Times New Roman"/>
              </w:rPr>
              <w:t>send initial UL transmission including RRCReconfigurationComplete message using the available UL grant (RRC, MAC, PHY)</w:t>
            </w:r>
          </w:p>
          <w:p w14:paraId="0C73C9BE" w14:textId="70A4B930" w:rsidR="00CB1BDD" w:rsidRPr="00CB1BDD" w:rsidRDefault="00CB1BDD" w:rsidP="00CB1BDD">
            <w:pPr>
              <w:pStyle w:val="afa"/>
              <w:numPr>
                <w:ilvl w:val="1"/>
                <w:numId w:val="35"/>
              </w:numPr>
              <w:spacing w:after="60"/>
              <w:ind w:leftChars="0"/>
              <w:rPr>
                <w:rFonts w:ascii="Times New Roman" w:hAnsi="Times New Roman"/>
              </w:rPr>
            </w:pPr>
            <w:r w:rsidRPr="00CB1BDD">
              <w:rPr>
                <w:rFonts w:ascii="Times New Roman" w:hAnsi="Times New Roman"/>
              </w:rPr>
              <w:t>consider RACH-less HO is completed upon receiving NW confirmation. FFS how to confirm RACH-less HO is successfully completed. (RRC, MAC)</w:t>
            </w:r>
          </w:p>
          <w:p w14:paraId="510F3492" w14:textId="48DD6627" w:rsidR="00CB1BDD" w:rsidRPr="00CB1BDD" w:rsidRDefault="00CB1BDD" w:rsidP="00CB1BDD">
            <w:pPr>
              <w:pStyle w:val="afa"/>
              <w:numPr>
                <w:ilvl w:val="1"/>
                <w:numId w:val="35"/>
              </w:numPr>
              <w:spacing w:after="60"/>
              <w:ind w:leftChars="0"/>
              <w:rPr>
                <w:rFonts w:ascii="Times New Roman" w:hAnsi="Times New Roman"/>
              </w:rPr>
            </w:pPr>
            <w:r w:rsidRPr="00CB1BDD">
              <w:rPr>
                <w:rFonts w:ascii="Times New Roman" w:hAnsi="Times New Roman"/>
              </w:rPr>
              <w:t>stop timer T304 for the target cell. (RRC)</w:t>
            </w:r>
          </w:p>
          <w:p w14:paraId="4F60A7DE" w14:textId="1CFA495E" w:rsidR="00CB1BDD" w:rsidRPr="00CB1BDD" w:rsidRDefault="00CB1BDD" w:rsidP="00CB1BDD">
            <w:pPr>
              <w:pStyle w:val="afa"/>
              <w:spacing w:after="60"/>
              <w:ind w:leftChars="0"/>
              <w:rPr>
                <w:rFonts w:ascii="Times New Roman" w:hAnsi="Times New Roman"/>
              </w:rPr>
            </w:pPr>
            <w:r w:rsidRPr="00CB1BDD">
              <w:rPr>
                <w:rFonts w:ascii="Times New Roman" w:hAnsi="Times New Roman"/>
              </w:rPr>
              <w:t>FFS whether to release UL grant if pre-allocated after RACH-less HO completion</w:t>
            </w:r>
          </w:p>
          <w:p w14:paraId="4A14DFE4" w14:textId="6295841D" w:rsidR="00CB1BDD" w:rsidRPr="00CB1BDD" w:rsidRDefault="00CB1BDD" w:rsidP="00CB1BDD">
            <w:pPr>
              <w:pStyle w:val="afa"/>
              <w:spacing w:after="60"/>
              <w:ind w:leftChars="0"/>
              <w:rPr>
                <w:rFonts w:ascii="Times New Roman" w:hAnsi="Times New Roman"/>
              </w:rPr>
            </w:pPr>
            <w:r w:rsidRPr="00A57B45">
              <w:rPr>
                <w:rFonts w:ascii="Times New Roman" w:hAnsi="Times New Roman"/>
                <w:highlight w:val="yellow"/>
              </w:rPr>
              <w:t>FFS RACH-less HO failure handling, e.g. whether UE fallback to RACH-based HO to the target cell</w:t>
            </w:r>
          </w:p>
          <w:p w14:paraId="1DDE0B6A" w14:textId="03768637" w:rsidR="00CB1BDD" w:rsidRDefault="00CB1BDD" w:rsidP="00CB1BDD">
            <w:pPr>
              <w:pStyle w:val="afa"/>
              <w:spacing w:after="60"/>
              <w:ind w:leftChars="0"/>
              <w:rPr>
                <w:rFonts w:ascii="Times New Roman" w:hAnsi="Times New Roman"/>
              </w:rPr>
            </w:pPr>
            <w:r w:rsidRPr="00CB1BDD">
              <w:rPr>
                <w:rFonts w:ascii="Times New Roman" w:hAnsi="Times New Roman"/>
              </w:rPr>
              <w:t>FFS procedure for RACH-less HO combined with PCI unchanged or CHO if supported</w:t>
            </w:r>
          </w:p>
          <w:p w14:paraId="3A405FA6" w14:textId="77777777" w:rsidR="00ED52E0" w:rsidRPr="00ED52E0" w:rsidRDefault="00ED52E0" w:rsidP="00ED52E0">
            <w:pPr>
              <w:spacing w:after="60"/>
            </w:pPr>
          </w:p>
          <w:p w14:paraId="40163B04" w14:textId="04FDF7DB" w:rsidR="00D11594" w:rsidRPr="00A30AEE" w:rsidRDefault="00D11594" w:rsidP="0078415E">
            <w:pPr>
              <w:jc w:val="both"/>
              <w:rPr>
                <w:lang w:val="en-US" w:eastAsia="ko-KR"/>
              </w:rPr>
            </w:pPr>
            <w:r w:rsidRPr="00A30AEE">
              <w:rPr>
                <w:lang w:val="en-US" w:eastAsia="ko-KR"/>
              </w:rPr>
              <w:t>RAN2#1</w:t>
            </w:r>
            <w:r w:rsidR="007D716B" w:rsidRPr="00A30AEE">
              <w:rPr>
                <w:lang w:val="en-US" w:eastAsia="ko-KR"/>
              </w:rPr>
              <w:t>2</w:t>
            </w:r>
            <w:r w:rsidR="006D7557">
              <w:rPr>
                <w:lang w:val="en-US" w:eastAsia="ko-KR"/>
              </w:rPr>
              <w:t>2</w:t>
            </w:r>
            <w:r w:rsidRPr="00A30AEE">
              <w:rPr>
                <w:lang w:val="en-US" w:eastAsia="ko-KR"/>
              </w:rPr>
              <w:t xml:space="preserve"> agreement</w:t>
            </w:r>
            <w:r w:rsidR="006D7557">
              <w:rPr>
                <w:lang w:val="en-US" w:eastAsia="ko-KR"/>
              </w:rPr>
              <w:t>s</w:t>
            </w:r>
            <w:r w:rsidRPr="00A30AEE">
              <w:rPr>
                <w:lang w:val="en-US" w:eastAsia="ko-KR"/>
              </w:rPr>
              <w:t>:</w:t>
            </w:r>
          </w:p>
          <w:p w14:paraId="6F987D54" w14:textId="77777777" w:rsidR="006D7557" w:rsidRPr="006D7557" w:rsidRDefault="006D7557" w:rsidP="00082F62">
            <w:pPr>
              <w:pStyle w:val="afa"/>
              <w:numPr>
                <w:ilvl w:val="0"/>
                <w:numId w:val="36"/>
              </w:numPr>
              <w:spacing w:after="60"/>
              <w:ind w:leftChars="0"/>
              <w:rPr>
                <w:rFonts w:ascii="Times New Roman" w:hAnsi="Times New Roman"/>
              </w:rPr>
            </w:pPr>
            <w:r w:rsidRPr="006D7557">
              <w:rPr>
                <w:rFonts w:ascii="Times New Roman" w:hAnsi="Times New Roman"/>
              </w:rPr>
              <w:t>Come back to the proposal to broadcast the target cell’s servingCellConfigCommon (as common (C)HO signalling) after feedback from RAN3</w:t>
            </w:r>
          </w:p>
          <w:p w14:paraId="2FE2D482" w14:textId="2152D5F6" w:rsidR="00A30AEE" w:rsidRPr="006D7557" w:rsidRDefault="006D7557" w:rsidP="00082F62">
            <w:pPr>
              <w:pStyle w:val="afa"/>
              <w:numPr>
                <w:ilvl w:val="0"/>
                <w:numId w:val="36"/>
              </w:numPr>
              <w:ind w:leftChars="0"/>
              <w:rPr>
                <w:rFonts w:ascii="Times New Roman" w:hAnsi="Times New Roman"/>
              </w:rPr>
            </w:pPr>
            <w:r w:rsidRPr="006D7557">
              <w:rPr>
                <w:rFonts w:ascii="Times New Roman" w:hAnsi="Times New Roman"/>
              </w:rPr>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tc>
      </w:tr>
    </w:tbl>
    <w:p w14:paraId="0E20B2E5" w14:textId="05E0DF30" w:rsidR="00467183" w:rsidRPr="000448EE" w:rsidRDefault="00467183" w:rsidP="00D11594">
      <w:pPr>
        <w:spacing w:before="180"/>
        <w:ind w:firstLineChars="100" w:firstLine="200"/>
        <w:rPr>
          <w:bCs/>
          <w:lang w:eastAsia="ko-KR"/>
        </w:rPr>
      </w:pPr>
      <w:r w:rsidRPr="00467183">
        <w:rPr>
          <w:bCs/>
          <w:lang w:eastAsia="ko-KR"/>
        </w:rPr>
        <w:t xml:space="preserve">In this </w:t>
      </w:r>
      <w:r w:rsidR="00D11594">
        <w:rPr>
          <w:bCs/>
          <w:lang w:eastAsia="ko-KR"/>
        </w:rPr>
        <w:t>document</w:t>
      </w:r>
      <w:r w:rsidRPr="00467183">
        <w:rPr>
          <w:bCs/>
          <w:lang w:eastAsia="ko-KR"/>
        </w:rPr>
        <w:t xml:space="preserve">, we </w:t>
      </w:r>
      <w:r w:rsidR="00D11594">
        <w:rPr>
          <w:bCs/>
          <w:lang w:eastAsia="ko-KR"/>
        </w:rPr>
        <w:t xml:space="preserve">provide our views on </w:t>
      </w:r>
      <w:r w:rsidR="00882293">
        <w:rPr>
          <w:bCs/>
          <w:lang w:eastAsia="ko-KR"/>
        </w:rPr>
        <w:t>HO</w:t>
      </w:r>
      <w:r w:rsidR="00D11594">
        <w:rPr>
          <w:bCs/>
          <w:lang w:eastAsia="ko-KR"/>
        </w:rPr>
        <w:t xml:space="preserve"> enhancements for mitigating handover signalling concentration</w:t>
      </w:r>
      <w:r w:rsidR="00A81ABB">
        <w:rPr>
          <w:bCs/>
          <w:lang w:eastAsia="ko-KR"/>
        </w:rPr>
        <w:t xml:space="preserve"> and RACH-less HO</w:t>
      </w:r>
      <w:r w:rsidRPr="00467183">
        <w:rPr>
          <w:bCs/>
          <w:lang w:eastAsia="ko-KR"/>
        </w:rPr>
        <w:t>.</w:t>
      </w:r>
    </w:p>
    <w:p w14:paraId="41C5D601" w14:textId="5DAFABFE" w:rsidR="00627D12" w:rsidRDefault="00B02523" w:rsidP="00627D12">
      <w:pPr>
        <w:pStyle w:val="1"/>
        <w:spacing w:line="300" w:lineRule="atLeast"/>
        <w:rPr>
          <w:lang w:val="en-US" w:eastAsia="ko-KR"/>
        </w:rPr>
      </w:pPr>
      <w:r>
        <w:rPr>
          <w:rFonts w:hint="eastAsia"/>
          <w:lang w:val="en-US" w:eastAsia="ko-KR"/>
        </w:rPr>
        <w:lastRenderedPageBreak/>
        <w:t>2</w:t>
      </w:r>
      <w:r>
        <w:rPr>
          <w:lang w:val="en-US"/>
        </w:rPr>
        <w:t xml:space="preserve">. </w:t>
      </w:r>
      <w:r>
        <w:rPr>
          <w:rFonts w:hint="eastAsia"/>
          <w:lang w:val="en-US" w:eastAsia="ko-KR"/>
        </w:rPr>
        <w:t>Discussion</w:t>
      </w:r>
    </w:p>
    <w:p w14:paraId="376621FD" w14:textId="39873505" w:rsidR="00627D12" w:rsidRPr="00627D12" w:rsidRDefault="00627D12" w:rsidP="00627D12">
      <w:pPr>
        <w:pStyle w:val="3"/>
        <w:rPr>
          <w:lang w:val="en-US" w:eastAsia="ko-KR"/>
        </w:rPr>
      </w:pPr>
      <w:r>
        <w:rPr>
          <w:rFonts w:hint="eastAsia"/>
          <w:lang w:val="en-US" w:eastAsia="ko-KR"/>
        </w:rPr>
        <w:t xml:space="preserve">2.1 </w:t>
      </w:r>
      <w:r w:rsidR="00214F36">
        <w:rPr>
          <w:lang w:val="en-US" w:eastAsia="ko-KR"/>
        </w:rPr>
        <w:t>HO signaling concentration</w:t>
      </w:r>
      <w:r w:rsidR="00B3451A">
        <w:rPr>
          <w:lang w:val="en-US" w:eastAsia="ko-KR"/>
        </w:rPr>
        <w:t xml:space="preserve"> mitigation</w:t>
      </w:r>
    </w:p>
    <w:p w14:paraId="20DE1DA7" w14:textId="02B1FBCF" w:rsidR="001634D6" w:rsidRDefault="00752E63" w:rsidP="003F5AC6">
      <w:pPr>
        <w:spacing w:before="120" w:after="120"/>
        <w:ind w:firstLineChars="100" w:firstLine="200"/>
        <w:jc w:val="both"/>
        <w:rPr>
          <w:lang w:eastAsia="ko-KR"/>
        </w:rPr>
      </w:pPr>
      <w:r>
        <w:rPr>
          <w:lang w:eastAsia="ko-KR"/>
        </w:rPr>
        <w:t xml:space="preserve">In the last meeting, RAN2 postponed to conclude the discussion about </w:t>
      </w:r>
      <w:r w:rsidR="003F5AC6">
        <w:rPr>
          <w:lang w:eastAsia="ko-KR"/>
        </w:rPr>
        <w:t>broadcasting</w:t>
      </w:r>
      <w:r>
        <w:rPr>
          <w:lang w:eastAsia="ko-KR"/>
        </w:rPr>
        <w:t xml:space="preserve"> the common target cell configuration of </w:t>
      </w:r>
      <w:r w:rsidR="00A438A4">
        <w:rPr>
          <w:lang w:eastAsia="ko-KR"/>
        </w:rPr>
        <w:t>HO</w:t>
      </w:r>
      <w:r>
        <w:rPr>
          <w:lang w:eastAsia="ko-KR"/>
        </w:rPr>
        <w:t xml:space="preserve"> command. </w:t>
      </w:r>
      <w:r w:rsidR="00D52D42" w:rsidRPr="00D52D42">
        <w:rPr>
          <w:lang w:eastAsia="ko-KR"/>
        </w:rPr>
        <w:t>Quite a lot of companies have a concern about introducing this scheme.</w:t>
      </w:r>
      <w:r w:rsidR="00F76378">
        <w:rPr>
          <w:lang w:eastAsia="ko-KR"/>
        </w:rPr>
        <w:t xml:space="preserve"> Common target cell configuration may have a security risk if the configuration is broadcast. Furthermore</w:t>
      </w:r>
      <w:r w:rsidR="00A52A1B">
        <w:rPr>
          <w:lang w:eastAsia="ko-KR"/>
        </w:rPr>
        <w:t>,</w:t>
      </w:r>
      <w:r w:rsidR="00F76378">
        <w:rPr>
          <w:lang w:eastAsia="ko-KR"/>
        </w:rPr>
        <w:t xml:space="preserve"> the network has to transmit individual command to every individual UE, which may cause signalling concentration.  After UEs performed handover based on the common target cell configuration, the target cell has to reconfigure all UEs vis dedicated signalling, causing a lot of extra signalling overhead. </w:t>
      </w:r>
    </w:p>
    <w:p w14:paraId="103A7DE0" w14:textId="7DB0C37A" w:rsidR="00BB75F8" w:rsidRPr="00BB75F8" w:rsidRDefault="00BB75F8" w:rsidP="00BB75F8">
      <w:pPr>
        <w:spacing w:before="120" w:after="120"/>
        <w:ind w:left="1400" w:hangingChars="700" w:hanging="1400"/>
        <w:jc w:val="both"/>
        <w:rPr>
          <w:rFonts w:eastAsia="맑은 고딕"/>
          <w:b/>
          <w:lang w:val="en-US" w:eastAsia="ko-KR"/>
        </w:rPr>
      </w:pPr>
      <w:r>
        <w:rPr>
          <w:rFonts w:eastAsia="맑은 고딕" w:hint="eastAsia"/>
          <w:b/>
          <w:lang w:val="en-US" w:eastAsia="ko-KR"/>
        </w:rPr>
        <w:t>O</w:t>
      </w:r>
      <w:r>
        <w:rPr>
          <w:rFonts w:eastAsia="맑은 고딕"/>
          <w:b/>
          <w:lang w:val="en-US" w:eastAsia="ko-KR"/>
        </w:rPr>
        <w:t>bservation 1</w:t>
      </w:r>
      <w:r>
        <w:rPr>
          <w:rFonts w:eastAsia="맑은 고딕"/>
          <w:b/>
          <w:lang w:val="en-US" w:eastAsia="ko-KR"/>
        </w:rPr>
        <w:tab/>
        <w:t xml:space="preserve">Broadcasting the common target cell configuration </w:t>
      </w:r>
      <w:r w:rsidR="00F76378">
        <w:rPr>
          <w:rFonts w:eastAsia="맑은 고딕"/>
          <w:b/>
          <w:lang w:val="en-US" w:eastAsia="ko-KR"/>
        </w:rPr>
        <w:t xml:space="preserve">neither </w:t>
      </w:r>
      <w:r>
        <w:rPr>
          <w:rFonts w:eastAsia="맑은 고딕"/>
          <w:b/>
          <w:lang w:val="en-US" w:eastAsia="ko-KR"/>
        </w:rPr>
        <w:t>reduce</w:t>
      </w:r>
      <w:r w:rsidR="00F76378">
        <w:rPr>
          <w:rFonts w:eastAsia="맑은 고딕"/>
          <w:b/>
          <w:lang w:val="en-US" w:eastAsia="ko-KR"/>
        </w:rPr>
        <w:t>s</w:t>
      </w:r>
      <w:r>
        <w:rPr>
          <w:rFonts w:eastAsia="맑은 고딕"/>
          <w:b/>
          <w:lang w:val="en-US" w:eastAsia="ko-KR"/>
        </w:rPr>
        <w:t xml:space="preserve"> the number of HO signaling, </w:t>
      </w:r>
      <w:r w:rsidR="00F76378">
        <w:rPr>
          <w:rFonts w:eastAsia="맑은 고딕"/>
          <w:b/>
          <w:lang w:val="en-US" w:eastAsia="ko-KR"/>
        </w:rPr>
        <w:t xml:space="preserve">nor </w:t>
      </w:r>
      <w:r>
        <w:rPr>
          <w:rFonts w:eastAsia="맑은 고딕"/>
          <w:b/>
          <w:lang w:val="en-US" w:eastAsia="ko-KR"/>
        </w:rPr>
        <w:t>mitigate</w:t>
      </w:r>
      <w:r w:rsidR="00F76378">
        <w:rPr>
          <w:rFonts w:eastAsia="맑은 고딕"/>
          <w:b/>
          <w:lang w:val="en-US" w:eastAsia="ko-KR"/>
        </w:rPr>
        <w:t>s</w:t>
      </w:r>
      <w:r>
        <w:rPr>
          <w:rFonts w:eastAsia="맑은 고딕"/>
          <w:b/>
          <w:lang w:val="en-US" w:eastAsia="ko-KR"/>
        </w:rPr>
        <w:t xml:space="preserve"> HO signaling concentration.</w:t>
      </w:r>
      <w:r w:rsidR="00F76378">
        <w:rPr>
          <w:rFonts w:eastAsia="맑은 고딕"/>
          <w:b/>
          <w:lang w:val="en-US" w:eastAsia="ko-KR"/>
        </w:rPr>
        <w:t xml:space="preserve"> Dedicated reconfiguration after the HO is also necessary. </w:t>
      </w:r>
    </w:p>
    <w:p w14:paraId="59D5C593" w14:textId="43731185" w:rsidR="00D11594" w:rsidRPr="00D11594" w:rsidRDefault="00F76378" w:rsidP="000B6C5E">
      <w:pPr>
        <w:spacing w:before="120" w:after="120"/>
        <w:ind w:firstLineChars="100" w:firstLine="200"/>
        <w:jc w:val="both"/>
        <w:rPr>
          <w:lang w:eastAsia="ko-KR"/>
        </w:rPr>
      </w:pPr>
      <w:r w:rsidRPr="001634D6">
        <w:rPr>
          <w:lang w:eastAsia="ko-KR"/>
        </w:rPr>
        <w:t xml:space="preserve">In our view, </w:t>
      </w:r>
      <w:r>
        <w:rPr>
          <w:lang w:eastAsia="ko-KR"/>
        </w:rPr>
        <w:t xml:space="preserve">it is important to </w:t>
      </w:r>
      <w:r w:rsidRPr="001634D6">
        <w:rPr>
          <w:lang w:eastAsia="ko-KR"/>
        </w:rPr>
        <w:t>mitigat</w:t>
      </w:r>
      <w:r>
        <w:rPr>
          <w:lang w:eastAsia="ko-KR"/>
        </w:rPr>
        <w:t xml:space="preserve">e </w:t>
      </w:r>
      <w:r w:rsidRPr="001634D6">
        <w:rPr>
          <w:lang w:eastAsia="ko-KR"/>
        </w:rPr>
        <w:t>HO signaling concentration</w:t>
      </w:r>
      <w:r>
        <w:rPr>
          <w:lang w:eastAsia="ko-KR"/>
        </w:rPr>
        <w:t xml:space="preserve">. </w:t>
      </w:r>
      <w:r w:rsidR="00882293">
        <w:rPr>
          <w:lang w:eastAsia="ko-KR"/>
        </w:rPr>
        <w:t>HO</w:t>
      </w:r>
      <w:r w:rsidR="00D11594">
        <w:rPr>
          <w:lang w:eastAsia="ko-KR"/>
        </w:rPr>
        <w:t xml:space="preserve"> signalling concentration can be mitigated by distributing </w:t>
      </w:r>
      <w:r w:rsidR="002B6497">
        <w:rPr>
          <w:lang w:eastAsia="ko-KR"/>
        </w:rPr>
        <w:t xml:space="preserve">signaling of HO command and </w:t>
      </w:r>
      <w:r w:rsidR="00882293">
        <w:rPr>
          <w:lang w:eastAsia="ko-KR"/>
        </w:rPr>
        <w:t>HO</w:t>
      </w:r>
      <w:r w:rsidR="00D11594">
        <w:rPr>
          <w:lang w:eastAsia="ko-KR"/>
        </w:rPr>
        <w:t xml:space="preserve"> </w:t>
      </w:r>
      <w:r w:rsidR="002B6497">
        <w:rPr>
          <w:lang w:eastAsia="ko-KR"/>
        </w:rPr>
        <w:t xml:space="preserve">execution </w:t>
      </w:r>
      <w:r w:rsidR="00D11594">
        <w:rPr>
          <w:lang w:eastAsia="ko-KR"/>
        </w:rPr>
        <w:t xml:space="preserve">timing of UEs. Network </w:t>
      </w:r>
      <w:r w:rsidR="002B6497">
        <w:rPr>
          <w:lang w:eastAsia="ko-KR"/>
        </w:rPr>
        <w:t>can</w:t>
      </w:r>
      <w:r w:rsidR="00D11594">
        <w:rPr>
          <w:lang w:eastAsia="ko-KR"/>
        </w:rPr>
        <w:t xml:space="preserve"> provide configuration of target cell </w:t>
      </w:r>
      <w:r w:rsidR="002B6497">
        <w:rPr>
          <w:lang w:eastAsia="ko-KR"/>
        </w:rPr>
        <w:t xml:space="preserve">by CHO configuration </w:t>
      </w:r>
      <w:r w:rsidR="00D11594">
        <w:rPr>
          <w:lang w:eastAsia="ko-KR"/>
        </w:rPr>
        <w:t>in advance</w:t>
      </w:r>
      <w:r w:rsidR="002B6497">
        <w:rPr>
          <w:lang w:eastAsia="ko-KR"/>
        </w:rPr>
        <w:t>. Furthermore,</w:t>
      </w:r>
      <w:r w:rsidR="00D11594">
        <w:rPr>
          <w:lang w:eastAsia="ko-KR"/>
        </w:rPr>
        <w:t xml:space="preserve"> </w:t>
      </w:r>
      <w:r w:rsidR="002B6497">
        <w:rPr>
          <w:lang w:eastAsia="ko-KR"/>
        </w:rPr>
        <w:t xml:space="preserve">time-based CHO </w:t>
      </w:r>
      <w:r w:rsidR="0005356D">
        <w:rPr>
          <w:lang w:eastAsia="ko-KR"/>
        </w:rPr>
        <w:t xml:space="preserve">can be utilized to </w:t>
      </w:r>
      <w:r w:rsidR="00D11594">
        <w:rPr>
          <w:lang w:eastAsia="ko-KR"/>
        </w:rPr>
        <w:t xml:space="preserve">trigger </w:t>
      </w:r>
      <w:r w:rsidR="0005356D">
        <w:rPr>
          <w:lang w:eastAsia="ko-KR"/>
        </w:rPr>
        <w:t>C</w:t>
      </w:r>
      <w:r w:rsidR="00882293">
        <w:rPr>
          <w:lang w:eastAsia="ko-KR"/>
        </w:rPr>
        <w:t>HO</w:t>
      </w:r>
      <w:r w:rsidR="00D11594">
        <w:rPr>
          <w:lang w:eastAsia="ko-KR"/>
        </w:rPr>
        <w:t xml:space="preserve"> </w:t>
      </w:r>
      <w:r w:rsidR="0005356D">
        <w:rPr>
          <w:lang w:eastAsia="ko-KR"/>
        </w:rPr>
        <w:t xml:space="preserve">at </w:t>
      </w:r>
      <w:r w:rsidR="001010E8">
        <w:rPr>
          <w:lang w:eastAsia="ko-KR"/>
        </w:rPr>
        <w:t>intended</w:t>
      </w:r>
      <w:r w:rsidR="00D11594">
        <w:rPr>
          <w:lang w:eastAsia="ko-KR"/>
        </w:rPr>
        <w:t xml:space="preserve"> time. For example, </w:t>
      </w:r>
      <w:r w:rsidR="00B83B3D">
        <w:rPr>
          <w:lang w:eastAsia="ko-KR"/>
        </w:rPr>
        <w:t xml:space="preserve">the </w:t>
      </w:r>
      <w:r w:rsidR="00D11594">
        <w:rPr>
          <w:lang w:eastAsia="ko-KR"/>
        </w:rPr>
        <w:t xml:space="preserve">network configures </w:t>
      </w:r>
      <w:r w:rsidR="00DA1458">
        <w:rPr>
          <w:lang w:eastAsia="ko-KR"/>
        </w:rPr>
        <w:t xml:space="preserve">various </w:t>
      </w:r>
      <w:r w:rsidR="00B83B3D">
        <w:rPr>
          <w:lang w:eastAsia="ko-KR"/>
        </w:rPr>
        <w:t>entering condition of time-based conditional event, i.e., CondEvent T1</w:t>
      </w:r>
      <w:r w:rsidR="00D11594">
        <w:rPr>
          <w:lang w:eastAsia="ko-KR"/>
        </w:rPr>
        <w:t xml:space="preserve"> </w:t>
      </w:r>
      <w:r w:rsidR="00DA1458">
        <w:rPr>
          <w:lang w:eastAsia="ko-KR"/>
        </w:rPr>
        <w:t>among UEs</w:t>
      </w:r>
      <w:r w:rsidR="00D11594">
        <w:rPr>
          <w:lang w:eastAsia="ko-KR"/>
        </w:rPr>
        <w:t xml:space="preserve">. </w:t>
      </w:r>
      <w:r w:rsidR="00B83B3D">
        <w:rPr>
          <w:lang w:eastAsia="ko-KR"/>
        </w:rPr>
        <w:t>In addition, the n</w:t>
      </w:r>
      <w:r w:rsidR="00D11594">
        <w:rPr>
          <w:lang w:eastAsia="ko-KR"/>
        </w:rPr>
        <w:t>etwork also configures RRM-based conditional event, e.g., CondEvent A4 to be satisfied at configured</w:t>
      </w:r>
      <w:r w:rsidR="00C95278">
        <w:rPr>
          <w:lang w:eastAsia="ko-KR"/>
        </w:rPr>
        <w:t xml:space="preserve"> entering condition of CondEvent T1 for each UE</w:t>
      </w:r>
      <w:r w:rsidR="00D11594">
        <w:rPr>
          <w:lang w:eastAsia="ko-KR"/>
        </w:rPr>
        <w:t>.</w:t>
      </w:r>
      <w:r w:rsidR="00D11594">
        <w:rPr>
          <w:rFonts w:hint="eastAsia"/>
          <w:lang w:eastAsia="ko-KR"/>
        </w:rPr>
        <w:t xml:space="preserve"> </w:t>
      </w:r>
      <w:r w:rsidR="00FC2591">
        <w:rPr>
          <w:lang w:eastAsia="ko-KR"/>
        </w:rPr>
        <w:t>By combining two conditions, UE automatically perform</w:t>
      </w:r>
      <w:r w:rsidR="004C2AA2">
        <w:rPr>
          <w:lang w:eastAsia="ko-KR"/>
        </w:rPr>
        <w:t>s</w:t>
      </w:r>
      <w:r w:rsidR="00FC2591">
        <w:rPr>
          <w:lang w:eastAsia="ko-KR"/>
        </w:rPr>
        <w:t xml:space="preserve"> </w:t>
      </w:r>
      <w:r w:rsidR="004C2AA2">
        <w:rPr>
          <w:lang w:eastAsia="ko-KR"/>
        </w:rPr>
        <w:t>C</w:t>
      </w:r>
      <w:r w:rsidR="00882293">
        <w:rPr>
          <w:lang w:eastAsia="ko-KR"/>
        </w:rPr>
        <w:t>HO</w:t>
      </w:r>
      <w:r w:rsidR="00FC2591">
        <w:rPr>
          <w:lang w:eastAsia="ko-KR"/>
        </w:rPr>
        <w:t xml:space="preserve"> at configured timing leading to distributed </w:t>
      </w:r>
      <w:r w:rsidR="00882293">
        <w:rPr>
          <w:lang w:eastAsia="ko-KR"/>
        </w:rPr>
        <w:t>HO</w:t>
      </w:r>
      <w:r w:rsidR="00C95278">
        <w:rPr>
          <w:lang w:eastAsia="ko-KR"/>
        </w:rPr>
        <w:t xml:space="preserve"> execution</w:t>
      </w:r>
      <w:r w:rsidR="000945E4">
        <w:rPr>
          <w:lang w:eastAsia="ko-KR"/>
        </w:rPr>
        <w:t xml:space="preserve"> among UEs</w:t>
      </w:r>
      <w:r w:rsidR="00FC2591">
        <w:rPr>
          <w:lang w:eastAsia="ko-KR"/>
        </w:rPr>
        <w:t xml:space="preserve">. </w:t>
      </w:r>
      <w:r w:rsidR="00DA1458">
        <w:rPr>
          <w:lang w:eastAsia="ko-KR"/>
        </w:rPr>
        <w:t xml:space="preserve">Consequently, CHO-based pre-configuration </w:t>
      </w:r>
      <w:r w:rsidR="00F42F6A">
        <w:rPr>
          <w:lang w:eastAsia="ko-KR"/>
        </w:rPr>
        <w:t xml:space="preserve">can </w:t>
      </w:r>
      <w:r w:rsidR="00DA1458">
        <w:rPr>
          <w:lang w:eastAsia="ko-KR"/>
        </w:rPr>
        <w:t xml:space="preserve">reduce </w:t>
      </w:r>
      <w:r w:rsidR="004C2AA2">
        <w:rPr>
          <w:lang w:eastAsia="ko-KR"/>
        </w:rPr>
        <w:t xml:space="preserve">the number of </w:t>
      </w:r>
      <w:r w:rsidR="00882293">
        <w:rPr>
          <w:lang w:eastAsia="ko-KR"/>
        </w:rPr>
        <w:t>HO</w:t>
      </w:r>
      <w:r w:rsidR="00DA1458">
        <w:rPr>
          <w:lang w:eastAsia="ko-KR"/>
        </w:rPr>
        <w:t xml:space="preserve"> signalling by skipping triggering indication</w:t>
      </w:r>
      <w:r w:rsidR="00FC2591">
        <w:rPr>
          <w:lang w:eastAsia="ko-KR"/>
        </w:rPr>
        <w:t>, and</w:t>
      </w:r>
      <w:r w:rsidR="000B6C5E">
        <w:rPr>
          <w:lang w:eastAsia="ko-KR"/>
        </w:rPr>
        <w:t xml:space="preserve"> </w:t>
      </w:r>
      <w:r w:rsidR="00FC2591">
        <w:rPr>
          <w:lang w:eastAsia="ko-KR"/>
        </w:rPr>
        <w:t xml:space="preserve">alleviates </w:t>
      </w:r>
      <w:r w:rsidR="00D11594">
        <w:rPr>
          <w:lang w:eastAsia="ko-KR"/>
        </w:rPr>
        <w:t xml:space="preserve">RACH congestion </w:t>
      </w:r>
      <w:r w:rsidR="000B6C5E">
        <w:rPr>
          <w:lang w:eastAsia="ko-KR"/>
        </w:rPr>
        <w:t xml:space="preserve">thanks to distributed </w:t>
      </w:r>
      <w:r w:rsidR="00882293">
        <w:rPr>
          <w:lang w:eastAsia="ko-KR"/>
        </w:rPr>
        <w:t>HO</w:t>
      </w:r>
      <w:r w:rsidR="000B6C5E">
        <w:rPr>
          <w:lang w:eastAsia="ko-KR"/>
        </w:rPr>
        <w:t xml:space="preserve"> </w:t>
      </w:r>
      <w:r w:rsidR="00F42F6A">
        <w:rPr>
          <w:lang w:eastAsia="ko-KR"/>
        </w:rPr>
        <w:t>execution</w:t>
      </w:r>
      <w:r w:rsidR="00D11594">
        <w:rPr>
          <w:lang w:eastAsia="ko-KR"/>
        </w:rPr>
        <w:t>.</w:t>
      </w:r>
    </w:p>
    <w:p w14:paraId="135A7629" w14:textId="7103B978" w:rsidR="002B6497" w:rsidRPr="002B6497" w:rsidRDefault="002B6497" w:rsidP="002B6497">
      <w:pPr>
        <w:spacing w:before="120" w:after="120"/>
        <w:ind w:left="1400" w:hangingChars="700" w:hanging="1400"/>
        <w:jc w:val="both"/>
        <w:rPr>
          <w:rFonts w:eastAsia="맑은 고딕"/>
          <w:b/>
          <w:lang w:val="en-US" w:eastAsia="ko-KR"/>
        </w:rPr>
      </w:pPr>
      <w:r w:rsidRPr="00D11594">
        <w:rPr>
          <w:rFonts w:eastAsia="맑은 고딕"/>
          <w:b/>
          <w:lang w:val="en-US" w:eastAsia="ko-KR"/>
        </w:rPr>
        <w:t xml:space="preserve">Proposal </w:t>
      </w:r>
      <w:r>
        <w:rPr>
          <w:rFonts w:eastAsia="맑은 고딕"/>
          <w:b/>
          <w:lang w:val="en-US" w:eastAsia="ko-KR"/>
        </w:rPr>
        <w:t>1</w:t>
      </w:r>
      <w:r w:rsidRPr="00D11594">
        <w:rPr>
          <w:rFonts w:eastAsia="맑은 고딕"/>
          <w:b/>
          <w:lang w:val="en-US" w:eastAsia="ko-KR"/>
        </w:rPr>
        <w:tab/>
        <w:t xml:space="preserve">RAN2 confirms that </w:t>
      </w:r>
      <w:r w:rsidR="00231029">
        <w:rPr>
          <w:rFonts w:eastAsia="맑은 고딕"/>
          <w:b/>
          <w:lang w:val="en-US" w:eastAsia="ko-KR"/>
        </w:rPr>
        <w:t xml:space="preserve">the network can execute the CHO at intended timing by providing </w:t>
      </w:r>
      <w:r w:rsidRPr="00D11594">
        <w:rPr>
          <w:rFonts w:eastAsia="맑은 고딕"/>
          <w:b/>
          <w:lang w:val="en-US" w:eastAsia="ko-KR"/>
        </w:rPr>
        <w:t xml:space="preserve">appropriate configuration of </w:t>
      </w:r>
      <w:r>
        <w:rPr>
          <w:rFonts w:eastAsia="맑은 고딕"/>
          <w:b/>
          <w:lang w:val="en-US" w:eastAsia="ko-KR"/>
        </w:rPr>
        <w:t>C</w:t>
      </w:r>
      <w:r w:rsidRPr="00D11594">
        <w:rPr>
          <w:rFonts w:eastAsia="맑은 고딕"/>
          <w:b/>
          <w:lang w:val="en-US" w:eastAsia="ko-KR"/>
        </w:rPr>
        <w:t>ondEvent T1 and RRM-based conditional event</w:t>
      </w:r>
      <w:r>
        <w:rPr>
          <w:rFonts w:eastAsia="맑은 고딕"/>
          <w:b/>
          <w:lang w:val="en-US" w:eastAsia="ko-KR"/>
        </w:rPr>
        <w:t>.</w:t>
      </w:r>
    </w:p>
    <w:p w14:paraId="5B73D2AC" w14:textId="7653096E" w:rsidR="00D11594" w:rsidRPr="002B6497" w:rsidRDefault="00D11594" w:rsidP="002B6497">
      <w:pPr>
        <w:spacing w:before="120" w:after="120"/>
        <w:ind w:left="1400" w:hangingChars="700" w:hanging="1400"/>
        <w:jc w:val="both"/>
        <w:rPr>
          <w:rFonts w:eastAsia="맑은 고딕"/>
          <w:b/>
          <w:lang w:val="en-US" w:eastAsia="ko-KR"/>
        </w:rPr>
      </w:pPr>
      <w:r w:rsidRPr="00072503">
        <w:rPr>
          <w:rFonts w:eastAsia="맑은 고딕" w:hint="eastAsia"/>
          <w:b/>
          <w:lang w:val="en-US" w:eastAsia="ko-KR"/>
        </w:rPr>
        <w:t>Proposal</w:t>
      </w:r>
      <w:r w:rsidRPr="00072503">
        <w:rPr>
          <w:rFonts w:eastAsia="맑은 고딕"/>
          <w:b/>
          <w:lang w:val="en-US" w:eastAsia="ko-KR"/>
        </w:rPr>
        <w:t xml:space="preserve"> </w:t>
      </w:r>
      <w:r w:rsidR="001010E8">
        <w:rPr>
          <w:rFonts w:eastAsia="맑은 고딕"/>
          <w:b/>
          <w:lang w:val="en-US" w:eastAsia="ko-KR"/>
        </w:rPr>
        <w:t>2</w:t>
      </w:r>
      <w:r w:rsidRPr="00072503">
        <w:rPr>
          <w:rFonts w:eastAsia="맑은 고딕"/>
          <w:b/>
          <w:lang w:val="en-US" w:eastAsia="ko-KR"/>
        </w:rPr>
        <w:tab/>
      </w:r>
      <w:r w:rsidR="005F3DA4">
        <w:rPr>
          <w:rFonts w:eastAsia="맑은 고딕"/>
          <w:b/>
          <w:lang w:val="en-US" w:eastAsia="ko-KR"/>
        </w:rPr>
        <w:t xml:space="preserve">Time-based </w:t>
      </w:r>
      <w:r w:rsidRPr="00072503">
        <w:rPr>
          <w:rFonts w:eastAsia="맑은 고딕" w:hint="eastAsia"/>
          <w:b/>
          <w:lang w:val="en-US" w:eastAsia="ko-KR"/>
        </w:rPr>
        <w:t xml:space="preserve">CHO is a baseline for </w:t>
      </w:r>
      <w:r w:rsidR="001634D6">
        <w:rPr>
          <w:rFonts w:eastAsia="맑은 고딕"/>
          <w:b/>
          <w:lang w:val="en-US" w:eastAsia="ko-KR"/>
        </w:rPr>
        <w:t>reducing the number of HO signaling</w:t>
      </w:r>
      <w:r w:rsidR="000342AC">
        <w:rPr>
          <w:rFonts w:eastAsia="맑은 고딕"/>
          <w:b/>
          <w:lang w:val="en-US" w:eastAsia="ko-KR"/>
        </w:rPr>
        <w:t xml:space="preserve"> and </w:t>
      </w:r>
      <w:r w:rsidR="00BB75F8">
        <w:rPr>
          <w:rFonts w:eastAsia="맑은 고딕"/>
          <w:b/>
          <w:lang w:val="en-US" w:eastAsia="ko-KR"/>
        </w:rPr>
        <w:t xml:space="preserve">mitigating </w:t>
      </w:r>
      <w:r w:rsidR="008B7F4B">
        <w:rPr>
          <w:rFonts w:eastAsia="맑은 고딕"/>
          <w:b/>
          <w:lang w:val="en-US" w:eastAsia="ko-KR"/>
        </w:rPr>
        <w:t xml:space="preserve">concentration of </w:t>
      </w:r>
      <w:r w:rsidR="00BB75F8">
        <w:rPr>
          <w:rFonts w:eastAsia="맑은 고딕"/>
          <w:b/>
          <w:lang w:val="en-US" w:eastAsia="ko-KR"/>
        </w:rPr>
        <w:t xml:space="preserve">HO </w:t>
      </w:r>
      <w:r w:rsidR="008B7F4B">
        <w:rPr>
          <w:rFonts w:eastAsia="맑은 고딕"/>
          <w:b/>
          <w:lang w:val="en-US" w:eastAsia="ko-KR"/>
        </w:rPr>
        <w:t xml:space="preserve">command </w:t>
      </w:r>
      <w:r w:rsidR="00BB75F8">
        <w:rPr>
          <w:rFonts w:eastAsia="맑은 고딕"/>
          <w:b/>
          <w:lang w:val="en-US" w:eastAsia="ko-KR"/>
        </w:rPr>
        <w:t>signaling</w:t>
      </w:r>
      <w:r w:rsidR="008B7F4B">
        <w:rPr>
          <w:rFonts w:eastAsia="맑은 고딕"/>
          <w:b/>
          <w:lang w:val="en-US" w:eastAsia="ko-KR"/>
        </w:rPr>
        <w:t xml:space="preserve"> and HO execution of UE</w:t>
      </w:r>
      <w:r w:rsidRPr="00072503">
        <w:rPr>
          <w:rFonts w:eastAsia="맑은 고딕"/>
          <w:b/>
          <w:lang w:val="en-US" w:eastAsia="ko-KR"/>
        </w:rPr>
        <w:t>.</w:t>
      </w:r>
    </w:p>
    <w:p w14:paraId="2489B3EF" w14:textId="77777777" w:rsidR="002B6A44" w:rsidRDefault="002B6A44" w:rsidP="00D11594">
      <w:pPr>
        <w:spacing w:before="120" w:after="120"/>
        <w:ind w:left="1400" w:hangingChars="700" w:hanging="1400"/>
        <w:jc w:val="both"/>
        <w:rPr>
          <w:lang w:eastAsia="ko-KR"/>
        </w:rPr>
      </w:pPr>
    </w:p>
    <w:p w14:paraId="08D875CB" w14:textId="1E3316C4" w:rsidR="00627D12" w:rsidRPr="00627D12" w:rsidRDefault="00627D12" w:rsidP="00627D12">
      <w:pPr>
        <w:pStyle w:val="3"/>
        <w:rPr>
          <w:lang w:val="en-US" w:eastAsia="ko-KR"/>
        </w:rPr>
      </w:pPr>
      <w:r>
        <w:rPr>
          <w:rFonts w:hint="eastAsia"/>
          <w:lang w:val="en-US" w:eastAsia="ko-KR"/>
        </w:rPr>
        <w:t>2.</w:t>
      </w:r>
      <w:r>
        <w:rPr>
          <w:lang w:val="en-US" w:eastAsia="ko-KR"/>
        </w:rPr>
        <w:t>2</w:t>
      </w:r>
      <w:r>
        <w:rPr>
          <w:rFonts w:hint="eastAsia"/>
          <w:lang w:val="en-US" w:eastAsia="ko-KR"/>
        </w:rPr>
        <w:t xml:space="preserve"> </w:t>
      </w:r>
      <w:r>
        <w:rPr>
          <w:lang w:val="en-US" w:eastAsia="ko-KR"/>
        </w:rPr>
        <w:t>RACH-less HO enhancements</w:t>
      </w:r>
    </w:p>
    <w:p w14:paraId="061EAD74" w14:textId="19BFF027" w:rsidR="00A913C9" w:rsidRDefault="001E55F7" w:rsidP="0080664E">
      <w:pPr>
        <w:spacing w:before="120"/>
        <w:ind w:firstLineChars="100" w:firstLine="200"/>
        <w:jc w:val="both"/>
        <w:rPr>
          <w:lang w:val="en-US" w:eastAsia="ko-KR"/>
        </w:rPr>
      </w:pPr>
      <w:r>
        <w:rPr>
          <w:lang w:val="en-US" w:eastAsia="ko-KR"/>
        </w:rPr>
        <w:t>During</w:t>
      </w:r>
      <w:r w:rsidR="00882293">
        <w:rPr>
          <w:lang w:val="en-US" w:eastAsia="ko-KR"/>
        </w:rPr>
        <w:t xml:space="preserve"> </w:t>
      </w:r>
      <w:r>
        <w:rPr>
          <w:lang w:val="en-US" w:eastAsia="ko-KR"/>
        </w:rPr>
        <w:t xml:space="preserve">RAN2#121bis-e </w:t>
      </w:r>
      <w:r w:rsidR="00443EF6">
        <w:rPr>
          <w:lang w:val="en-US" w:eastAsia="ko-KR"/>
        </w:rPr>
        <w:t xml:space="preserve">meeting, </w:t>
      </w:r>
      <w:r w:rsidR="00A913C9">
        <w:rPr>
          <w:lang w:val="en-US" w:eastAsia="ko-KR"/>
        </w:rPr>
        <w:t>RAN2 sent an LS to RAN1 for asking following questions:</w:t>
      </w:r>
    </w:p>
    <w:tbl>
      <w:tblPr>
        <w:tblStyle w:val="af4"/>
        <w:tblW w:w="0" w:type="auto"/>
        <w:tblLook w:val="04A0" w:firstRow="1" w:lastRow="0" w:firstColumn="1" w:lastColumn="0" w:noHBand="0" w:noVBand="1"/>
      </w:tblPr>
      <w:tblGrid>
        <w:gridCol w:w="9629"/>
      </w:tblGrid>
      <w:tr w:rsidR="00A913C9" w14:paraId="01B2E2EF" w14:textId="77777777" w:rsidTr="00A913C9">
        <w:tc>
          <w:tcPr>
            <w:tcW w:w="9629" w:type="dxa"/>
          </w:tcPr>
          <w:p w14:paraId="27C40F81" w14:textId="77777777" w:rsidR="00A913C9" w:rsidRDefault="00A913C9" w:rsidP="0080664E">
            <w:pPr>
              <w:spacing w:before="120"/>
              <w:jc w:val="both"/>
              <w:rPr>
                <w:rFonts w:eastAsia="SimSun"/>
                <w:b/>
                <w:lang w:eastAsia="zh-CN"/>
              </w:rPr>
            </w:pPr>
            <w:r w:rsidRPr="00191DDE">
              <w:rPr>
                <w:rFonts w:eastAsia="SimSun"/>
                <w:b/>
                <w:lang w:eastAsia="zh-CN"/>
              </w:rPr>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p w14:paraId="310DE7D0" w14:textId="77777777" w:rsidR="00A913C9" w:rsidRDefault="00A913C9" w:rsidP="0080664E">
            <w:pPr>
              <w:spacing w:before="120"/>
              <w:jc w:val="both"/>
              <w:rPr>
                <w:rFonts w:eastAsia="SimSun"/>
                <w:b/>
                <w:lang w:eastAsia="zh-CN"/>
              </w:rPr>
            </w:pPr>
            <w:r w:rsidRPr="00191DDE">
              <w:rPr>
                <w:rFonts w:eastAsia="SimSun"/>
                <w:b/>
                <w:lang w:eastAsia="zh-CN"/>
              </w:rPr>
              <w:t>2. To monitor target cell PDCCH for dynamic grant for initial UL transmission, whether beam selection is needed (e.g., performed by NW with selected beam(s) indicated, or performed by UE)?</w:t>
            </w:r>
          </w:p>
          <w:p w14:paraId="27F1C8D9" w14:textId="7D82D8DF" w:rsidR="00A913C9" w:rsidRDefault="00A913C9" w:rsidP="0080664E">
            <w:pPr>
              <w:spacing w:before="120"/>
              <w:jc w:val="both"/>
              <w:rPr>
                <w:lang w:val="en-US" w:eastAsia="ko-KR"/>
              </w:rPr>
            </w:pPr>
            <w:r w:rsidRPr="00191DDE">
              <w:rPr>
                <w:rFonts w:eastAsia="SimSun"/>
                <w:b/>
                <w:lang w:eastAsia="zh-CN"/>
              </w:rPr>
              <w:t xml:space="preserve">3. Regarding the power control for initial UL transmission, </w:t>
            </w:r>
            <w:r w:rsidRPr="00191DDE">
              <w:rPr>
                <w:b/>
              </w:rPr>
              <w:t>whether it follows the rules specified for PUSCH scheduled by Random Access grant or by configured grant or others?</w:t>
            </w:r>
          </w:p>
        </w:tc>
      </w:tr>
    </w:tbl>
    <w:p w14:paraId="73804F3F" w14:textId="593ABDEE" w:rsidR="00A913C9" w:rsidRDefault="00F91F96" w:rsidP="0080664E">
      <w:pPr>
        <w:spacing w:before="120"/>
        <w:ind w:firstLineChars="100" w:firstLine="200"/>
        <w:jc w:val="both"/>
        <w:rPr>
          <w:lang w:val="en-US" w:eastAsia="ko-KR"/>
        </w:rPr>
      </w:pPr>
      <w:r>
        <w:rPr>
          <w:rFonts w:hint="eastAsia"/>
          <w:lang w:val="en-US" w:eastAsia="ko-KR"/>
        </w:rPr>
        <w:t>A</w:t>
      </w:r>
      <w:r>
        <w:rPr>
          <w:lang w:val="en-US" w:eastAsia="ko-KR"/>
        </w:rPr>
        <w:t xml:space="preserve">ccording to </w:t>
      </w:r>
      <w:r w:rsidR="00674F57">
        <w:rPr>
          <w:lang w:val="en-US" w:eastAsia="ko-KR"/>
        </w:rPr>
        <w:t>the</w:t>
      </w:r>
      <w:r>
        <w:rPr>
          <w:lang w:val="en-US" w:eastAsia="ko-KR"/>
        </w:rPr>
        <w:t xml:space="preserve"> reply LS from RAN1 [1], </w:t>
      </w:r>
      <w:r w:rsidR="006468D4">
        <w:rPr>
          <w:lang w:val="en-US" w:eastAsia="ko-KR"/>
        </w:rPr>
        <w:t xml:space="preserve">the </w:t>
      </w:r>
      <w:r w:rsidR="00233AEC">
        <w:rPr>
          <w:lang w:val="en-US" w:eastAsia="ko-KR"/>
        </w:rPr>
        <w:t xml:space="preserve">majority of RAN1 companies share views that the </w:t>
      </w:r>
      <w:r w:rsidR="006468D4">
        <w:rPr>
          <w:lang w:val="en-US" w:eastAsia="ko-KR"/>
        </w:rPr>
        <w:t>pre-allocated grant should be associated with SSB index</w:t>
      </w:r>
      <w:r w:rsidR="00233AEC">
        <w:rPr>
          <w:lang w:val="en-US" w:eastAsia="ko-KR"/>
        </w:rPr>
        <w:t xml:space="preserve"> without any condition(s). Furthermore, the </w:t>
      </w:r>
      <w:r w:rsidR="00092677">
        <w:rPr>
          <w:lang w:val="en-US" w:eastAsia="ko-KR"/>
        </w:rPr>
        <w:t>network</w:t>
      </w:r>
      <w:r w:rsidR="00233AEC">
        <w:rPr>
          <w:lang w:val="en-US" w:eastAsia="ko-KR"/>
        </w:rPr>
        <w:t xml:space="preserve"> may indicate the beam for monitoring the dynamic grant. </w:t>
      </w:r>
      <w:r w:rsidR="00092677">
        <w:rPr>
          <w:lang w:val="en-US" w:eastAsia="ko-KR"/>
        </w:rPr>
        <w:t>Otherwise, the network should reserve the resource throughout all beams</w:t>
      </w:r>
      <w:r w:rsidR="00092677" w:rsidRPr="0080664E">
        <w:rPr>
          <w:lang w:val="en-US" w:eastAsia="ko-KR"/>
        </w:rPr>
        <w:t xml:space="preserve"> </w:t>
      </w:r>
      <w:r w:rsidR="00092677">
        <w:rPr>
          <w:lang w:val="en-US" w:eastAsia="ko-KR"/>
        </w:rPr>
        <w:t xml:space="preserve">until the UE finds </w:t>
      </w:r>
      <w:r w:rsidR="00BA51FB">
        <w:rPr>
          <w:lang w:val="en-US" w:eastAsia="ko-KR"/>
        </w:rPr>
        <w:t>the</w:t>
      </w:r>
      <w:r w:rsidR="00092677">
        <w:rPr>
          <w:lang w:val="en-US" w:eastAsia="ko-KR"/>
        </w:rPr>
        <w:t xml:space="preserve"> best beam. It may bring resource shortage to </w:t>
      </w:r>
      <w:r w:rsidR="00AA6AE3">
        <w:rPr>
          <w:lang w:val="en-US" w:eastAsia="ko-KR"/>
        </w:rPr>
        <w:t>reserve</w:t>
      </w:r>
      <w:r w:rsidR="00092677">
        <w:rPr>
          <w:lang w:val="en-US" w:eastAsia="ko-KR"/>
        </w:rPr>
        <w:t xml:space="preserve"> </w:t>
      </w:r>
      <w:r w:rsidR="00E36E9C">
        <w:rPr>
          <w:lang w:val="en-US" w:eastAsia="ko-KR"/>
        </w:rPr>
        <w:t>UL</w:t>
      </w:r>
      <w:r w:rsidR="00092677">
        <w:rPr>
          <w:lang w:val="en-US" w:eastAsia="ko-KR"/>
        </w:rPr>
        <w:t xml:space="preserve"> grant</w:t>
      </w:r>
      <w:r w:rsidR="00AA6AE3">
        <w:rPr>
          <w:lang w:val="en-US" w:eastAsia="ko-KR"/>
        </w:rPr>
        <w:t>s</w:t>
      </w:r>
      <w:r w:rsidR="00092677">
        <w:rPr>
          <w:lang w:val="en-US" w:eastAsia="ko-KR"/>
        </w:rPr>
        <w:t xml:space="preserve"> to all UEs within NTN cell.</w:t>
      </w:r>
    </w:p>
    <w:p w14:paraId="1470F8C6" w14:textId="276B4196" w:rsidR="006D611A" w:rsidRDefault="0080664E" w:rsidP="0080664E">
      <w:pPr>
        <w:spacing w:before="120" w:after="120"/>
        <w:ind w:left="1400" w:hangingChars="700" w:hanging="1400"/>
        <w:jc w:val="both"/>
        <w:rPr>
          <w:rFonts w:eastAsia="맑은 고딕"/>
          <w:b/>
          <w:lang w:val="en-US" w:eastAsia="ko-KR"/>
        </w:rPr>
      </w:pPr>
      <w:r>
        <w:rPr>
          <w:rFonts w:eastAsia="맑은 고딕" w:hint="eastAsia"/>
          <w:b/>
          <w:lang w:val="en-US" w:eastAsia="ko-KR"/>
        </w:rPr>
        <w:t>O</w:t>
      </w:r>
      <w:r>
        <w:rPr>
          <w:rFonts w:eastAsia="맑은 고딕"/>
          <w:b/>
          <w:lang w:val="en-US" w:eastAsia="ko-KR"/>
        </w:rPr>
        <w:t>bservation 2</w:t>
      </w:r>
      <w:r>
        <w:rPr>
          <w:rFonts w:eastAsia="맑은 고딕"/>
          <w:b/>
          <w:lang w:val="en-US" w:eastAsia="ko-KR"/>
        </w:rPr>
        <w:tab/>
      </w:r>
      <w:r w:rsidR="00BF1B4F">
        <w:rPr>
          <w:rFonts w:eastAsia="맑은 고딕"/>
          <w:b/>
          <w:lang w:val="en-US" w:eastAsia="ko-KR"/>
        </w:rPr>
        <w:t>The network</w:t>
      </w:r>
      <w:r>
        <w:rPr>
          <w:rFonts w:eastAsia="맑은 고딕"/>
          <w:b/>
          <w:lang w:val="en-US" w:eastAsia="ko-KR"/>
        </w:rPr>
        <w:t xml:space="preserve"> sh</w:t>
      </w:r>
      <w:r w:rsidR="006D5E56">
        <w:rPr>
          <w:rFonts w:eastAsia="맑은 고딕"/>
          <w:b/>
          <w:lang w:val="en-US" w:eastAsia="ko-KR"/>
        </w:rPr>
        <w:t>al</w:t>
      </w:r>
      <w:r>
        <w:rPr>
          <w:rFonts w:eastAsia="맑은 고딕"/>
          <w:b/>
          <w:lang w:val="en-US" w:eastAsia="ko-KR"/>
        </w:rPr>
        <w:t xml:space="preserve">l </w:t>
      </w:r>
      <w:r w:rsidR="00233AEC">
        <w:rPr>
          <w:rFonts w:eastAsia="맑은 고딕"/>
          <w:b/>
          <w:lang w:val="en-US" w:eastAsia="ko-KR"/>
        </w:rPr>
        <w:t>indicate</w:t>
      </w:r>
      <w:r>
        <w:rPr>
          <w:rFonts w:eastAsia="맑은 고딕"/>
          <w:b/>
          <w:lang w:val="en-US" w:eastAsia="ko-KR"/>
        </w:rPr>
        <w:t xml:space="preserve"> </w:t>
      </w:r>
      <w:r w:rsidR="00233AEC">
        <w:rPr>
          <w:rFonts w:eastAsia="맑은 고딕"/>
          <w:b/>
          <w:lang w:val="en-US" w:eastAsia="ko-KR"/>
        </w:rPr>
        <w:t xml:space="preserve">SSB index </w:t>
      </w:r>
      <w:r>
        <w:rPr>
          <w:rFonts w:eastAsia="맑은 고딕"/>
          <w:b/>
          <w:lang w:val="en-US" w:eastAsia="ko-KR"/>
        </w:rPr>
        <w:t>associated with pre-allocated grant</w:t>
      </w:r>
      <w:r w:rsidR="00FA75FC">
        <w:rPr>
          <w:rFonts w:eastAsia="맑은 고딕"/>
          <w:b/>
          <w:lang w:val="en-US" w:eastAsia="ko-KR"/>
        </w:rPr>
        <w:t xml:space="preserve"> or for monitoring the dynamic grant</w:t>
      </w:r>
      <w:r>
        <w:rPr>
          <w:rFonts w:eastAsia="맑은 고딕"/>
          <w:b/>
          <w:lang w:val="en-US" w:eastAsia="ko-KR"/>
        </w:rPr>
        <w:t>.</w:t>
      </w:r>
    </w:p>
    <w:p w14:paraId="5CF46CDD" w14:textId="6C73A9DD" w:rsidR="00550E0A" w:rsidRDefault="00D61FC5" w:rsidP="00882293">
      <w:pPr>
        <w:spacing w:before="120"/>
        <w:ind w:firstLineChars="100" w:firstLine="200"/>
        <w:jc w:val="both"/>
        <w:rPr>
          <w:lang w:val="en-US" w:eastAsia="ko-KR"/>
        </w:rPr>
      </w:pPr>
      <w:r>
        <w:rPr>
          <w:lang w:val="en-US" w:eastAsia="ko-KR"/>
        </w:rPr>
        <w:t xml:space="preserve">The network indicates beam </w:t>
      </w:r>
      <w:r w:rsidR="00D822F5">
        <w:rPr>
          <w:lang w:val="en-US" w:eastAsia="ko-KR"/>
        </w:rPr>
        <w:t xml:space="preserve">information </w:t>
      </w:r>
      <w:r>
        <w:rPr>
          <w:lang w:val="en-US" w:eastAsia="ko-KR"/>
        </w:rPr>
        <w:t xml:space="preserve">according to the measurement report from the UE. However, the quality of indicated beam may be degraded due to time lag between the measurement and </w:t>
      </w:r>
      <w:r w:rsidR="00FA2C63">
        <w:rPr>
          <w:lang w:val="en-US" w:eastAsia="ko-KR"/>
        </w:rPr>
        <w:t>execution of RACH-less HO</w:t>
      </w:r>
      <w:r w:rsidR="00C808A2">
        <w:rPr>
          <w:lang w:val="en-US" w:eastAsia="ko-KR"/>
        </w:rPr>
        <w:t>. Because of degradation, the PUSCH transmission</w:t>
      </w:r>
      <w:r w:rsidR="00FA2C63">
        <w:rPr>
          <w:lang w:val="en-US" w:eastAsia="ko-KR"/>
        </w:rPr>
        <w:t xml:space="preserve"> or PDCCH monitoring</w:t>
      </w:r>
      <w:r w:rsidR="00C808A2">
        <w:rPr>
          <w:lang w:val="en-US" w:eastAsia="ko-KR"/>
        </w:rPr>
        <w:t xml:space="preserve"> may be failed. </w:t>
      </w:r>
      <w:r w:rsidR="0086215B">
        <w:rPr>
          <w:lang w:val="en-US" w:eastAsia="ko-KR"/>
        </w:rPr>
        <w:t>To handle such failure, the network may provide a threshold of beam quality and the UE transmit</w:t>
      </w:r>
      <w:r w:rsidR="00CF4366">
        <w:rPr>
          <w:lang w:val="en-US" w:eastAsia="ko-KR"/>
        </w:rPr>
        <w:t>s</w:t>
      </w:r>
      <w:r w:rsidR="0086215B">
        <w:rPr>
          <w:lang w:val="en-US" w:eastAsia="ko-KR"/>
        </w:rPr>
        <w:t xml:space="preserve"> PUSCH </w:t>
      </w:r>
      <w:r w:rsidR="00CF4366">
        <w:rPr>
          <w:lang w:val="en-US" w:eastAsia="ko-KR"/>
        </w:rPr>
        <w:t xml:space="preserve">or monitors PDCCH </w:t>
      </w:r>
      <w:r w:rsidR="0086215B">
        <w:rPr>
          <w:lang w:val="en-US" w:eastAsia="ko-KR"/>
        </w:rPr>
        <w:t>only when the beam quality is higher than the threshold. If the beam quality is lower than the threshold, the UE may fallback to RACH-based HO to the target cell</w:t>
      </w:r>
      <w:r w:rsidR="0090119E">
        <w:rPr>
          <w:lang w:val="en-US" w:eastAsia="ko-KR"/>
        </w:rPr>
        <w:t xml:space="preserve">. </w:t>
      </w:r>
    </w:p>
    <w:p w14:paraId="1BF50752" w14:textId="34F78CA7" w:rsidR="002A3F74" w:rsidRDefault="00A95BCB" w:rsidP="009E07C4">
      <w:pPr>
        <w:spacing w:before="120" w:after="120"/>
        <w:ind w:left="1400" w:hangingChars="700" w:hanging="1400"/>
        <w:jc w:val="both"/>
        <w:rPr>
          <w:rFonts w:eastAsia="맑은 고딕"/>
          <w:b/>
          <w:lang w:val="en-US" w:eastAsia="ko-KR"/>
        </w:rPr>
      </w:pPr>
      <w:r>
        <w:rPr>
          <w:rFonts w:eastAsia="맑은 고딕" w:hint="eastAsia"/>
          <w:b/>
          <w:lang w:val="en-US" w:eastAsia="ko-KR"/>
        </w:rPr>
        <w:lastRenderedPageBreak/>
        <w:t>P</w:t>
      </w:r>
      <w:r>
        <w:rPr>
          <w:rFonts w:eastAsia="맑은 고딕"/>
          <w:b/>
          <w:lang w:val="en-US" w:eastAsia="ko-KR"/>
        </w:rPr>
        <w:t>roposal 3</w:t>
      </w:r>
      <w:r>
        <w:rPr>
          <w:rFonts w:eastAsia="맑은 고딕"/>
          <w:b/>
          <w:lang w:val="en-US" w:eastAsia="ko-KR"/>
        </w:rPr>
        <w:tab/>
      </w:r>
      <w:r w:rsidR="00FE69EB">
        <w:rPr>
          <w:rFonts w:eastAsia="맑은 고딕"/>
          <w:b/>
          <w:lang w:val="en-US" w:eastAsia="ko-KR"/>
        </w:rPr>
        <w:t>For RACH-less HO in NTN, t</w:t>
      </w:r>
      <w:r w:rsidR="0086215B">
        <w:rPr>
          <w:rFonts w:eastAsia="맑은 고딕"/>
          <w:b/>
          <w:lang w:val="en-US" w:eastAsia="ko-KR"/>
        </w:rPr>
        <w:t>he UE fallback</w:t>
      </w:r>
      <w:r w:rsidR="00A25456">
        <w:rPr>
          <w:rFonts w:eastAsia="맑은 고딕"/>
          <w:b/>
          <w:lang w:val="en-US" w:eastAsia="ko-KR"/>
        </w:rPr>
        <w:t>s</w:t>
      </w:r>
      <w:r w:rsidR="0086215B">
        <w:rPr>
          <w:rFonts w:eastAsia="맑은 고딕"/>
          <w:b/>
          <w:lang w:val="en-US" w:eastAsia="ko-KR"/>
        </w:rPr>
        <w:t xml:space="preserve"> to RACH-based HO to the target cell when the </w:t>
      </w:r>
      <w:r w:rsidR="0090119E">
        <w:rPr>
          <w:rFonts w:eastAsia="맑은 고딕"/>
          <w:b/>
          <w:lang w:val="en-US" w:eastAsia="ko-KR"/>
        </w:rPr>
        <w:t>indicat</w:t>
      </w:r>
      <w:r w:rsidR="00FE69EB">
        <w:rPr>
          <w:rFonts w:eastAsia="맑은 고딕"/>
          <w:b/>
          <w:lang w:val="en-US" w:eastAsia="ko-KR"/>
        </w:rPr>
        <w:t>ed</w:t>
      </w:r>
      <w:r w:rsidR="0086215B">
        <w:rPr>
          <w:rFonts w:eastAsia="맑은 고딕"/>
          <w:b/>
          <w:lang w:val="en-US" w:eastAsia="ko-KR"/>
        </w:rPr>
        <w:t xml:space="preserve"> beam quality is lower than configured threshold.</w:t>
      </w:r>
    </w:p>
    <w:p w14:paraId="2D465AF5" w14:textId="6A7DB85D" w:rsidR="0078415E" w:rsidRDefault="0078415E" w:rsidP="0078415E">
      <w:pPr>
        <w:spacing w:before="120"/>
        <w:ind w:firstLineChars="100" w:firstLine="200"/>
        <w:jc w:val="both"/>
        <w:rPr>
          <w:lang w:val="en-US" w:eastAsia="ko-KR"/>
        </w:rPr>
      </w:pPr>
      <w:r>
        <w:rPr>
          <w:lang w:val="en-US" w:eastAsia="ko-KR"/>
        </w:rPr>
        <w:t xml:space="preserve">In the last meeting, </w:t>
      </w:r>
      <w:r w:rsidR="00707E75">
        <w:rPr>
          <w:lang w:val="en-US" w:eastAsia="ko-KR"/>
        </w:rPr>
        <w:t xml:space="preserve">it was agreed that the confirmation of HO completion is done by sending Contention Resolution MAC CE. </w:t>
      </w:r>
      <w:r w:rsidR="000B07EB" w:rsidRPr="000B07EB">
        <w:rPr>
          <w:lang w:val="en-US" w:eastAsia="ko-KR"/>
        </w:rPr>
        <w:t>In our view, limiting the usage of MAC CE for confirming HO completion in NR is not necessary.</w:t>
      </w:r>
      <w:r w:rsidR="004E49BA">
        <w:rPr>
          <w:lang w:val="en-US" w:eastAsia="ko-KR"/>
        </w:rPr>
        <w:t xml:space="preserve"> Instead, the UE can confirm the HO completion by receiving PDCCH/PDSCH addressed by C-RNTI.</w:t>
      </w:r>
    </w:p>
    <w:p w14:paraId="63894740" w14:textId="3657D0FC" w:rsidR="0037410A" w:rsidRDefault="0037410A" w:rsidP="0037410A">
      <w:pPr>
        <w:spacing w:before="120" w:after="120"/>
        <w:ind w:left="1400" w:hangingChars="700" w:hanging="1400"/>
        <w:jc w:val="both"/>
        <w:rPr>
          <w:rFonts w:eastAsia="맑은 고딕"/>
          <w:b/>
          <w:lang w:val="en-US" w:eastAsia="ko-KR"/>
        </w:rPr>
      </w:pPr>
      <w:r>
        <w:rPr>
          <w:rFonts w:eastAsia="맑은 고딕" w:hint="eastAsia"/>
          <w:b/>
          <w:lang w:val="en-US" w:eastAsia="ko-KR"/>
        </w:rPr>
        <w:t>P</w:t>
      </w:r>
      <w:r>
        <w:rPr>
          <w:rFonts w:eastAsia="맑은 고딕"/>
          <w:b/>
          <w:lang w:val="en-US" w:eastAsia="ko-KR"/>
        </w:rPr>
        <w:t>roposal 4</w:t>
      </w:r>
      <w:r>
        <w:rPr>
          <w:rFonts w:eastAsia="맑은 고딕"/>
          <w:b/>
          <w:lang w:val="en-US" w:eastAsia="ko-KR"/>
        </w:rPr>
        <w:tab/>
      </w:r>
      <w:r w:rsidR="00760887">
        <w:rPr>
          <w:rFonts w:eastAsia="맑은 고딕"/>
          <w:b/>
          <w:lang w:val="en-US" w:eastAsia="ko-KR"/>
        </w:rPr>
        <w:t xml:space="preserve">The UE confirms the </w:t>
      </w:r>
      <w:r w:rsidR="00160E88">
        <w:rPr>
          <w:rFonts w:eastAsia="맑은 고딕"/>
          <w:b/>
          <w:lang w:val="en-US" w:eastAsia="ko-KR"/>
        </w:rPr>
        <w:t xml:space="preserve">RACH-less </w:t>
      </w:r>
      <w:r w:rsidR="00760887">
        <w:rPr>
          <w:rFonts w:eastAsia="맑은 고딕"/>
          <w:b/>
          <w:lang w:val="en-US" w:eastAsia="ko-KR"/>
        </w:rPr>
        <w:t>HO completion by PDCCH/PDSCH addressed by C-RNTI.</w:t>
      </w:r>
    </w:p>
    <w:p w14:paraId="2ECBF6BD" w14:textId="2B425546"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7ECE4FE0" w:rsidR="00D4259F" w:rsidRDefault="00B02523" w:rsidP="00ED389C">
      <w:pPr>
        <w:ind w:firstLineChars="100" w:firstLine="200"/>
        <w:rPr>
          <w:lang w:eastAsia="ko-KR"/>
        </w:rPr>
      </w:pPr>
      <w:r>
        <w:rPr>
          <w:lang w:eastAsia="ko-KR"/>
        </w:rPr>
        <w:t xml:space="preserve">In this contribution, </w:t>
      </w:r>
      <w:r w:rsidR="00574467">
        <w:rPr>
          <w:lang w:eastAsia="ko-KR"/>
        </w:rPr>
        <w:t>following statements are proposed</w:t>
      </w:r>
      <w:r>
        <w:rPr>
          <w:lang w:eastAsia="ko-KR"/>
        </w:rPr>
        <w:t>:</w:t>
      </w:r>
    </w:p>
    <w:p w14:paraId="3AEFA7A9" w14:textId="77777777" w:rsidR="005B7A86" w:rsidRPr="00BB75F8" w:rsidRDefault="005B7A86" w:rsidP="005B7A86">
      <w:pPr>
        <w:spacing w:before="120" w:after="120"/>
        <w:ind w:left="1400" w:hangingChars="700" w:hanging="1400"/>
        <w:jc w:val="both"/>
        <w:rPr>
          <w:rFonts w:eastAsia="맑은 고딕"/>
          <w:b/>
          <w:lang w:val="en-US" w:eastAsia="ko-KR"/>
        </w:rPr>
      </w:pPr>
      <w:r>
        <w:rPr>
          <w:rFonts w:eastAsia="맑은 고딕" w:hint="eastAsia"/>
          <w:b/>
          <w:lang w:val="en-US" w:eastAsia="ko-KR"/>
        </w:rPr>
        <w:t>O</w:t>
      </w:r>
      <w:r>
        <w:rPr>
          <w:rFonts w:eastAsia="맑은 고딕"/>
          <w:b/>
          <w:lang w:val="en-US" w:eastAsia="ko-KR"/>
        </w:rPr>
        <w:t>bservation 1</w:t>
      </w:r>
      <w:r>
        <w:rPr>
          <w:rFonts w:eastAsia="맑은 고딕"/>
          <w:b/>
          <w:lang w:val="en-US" w:eastAsia="ko-KR"/>
        </w:rPr>
        <w:tab/>
        <w:t xml:space="preserve">Broadcasting the common target cell configuration neither reduces the number of HO signaling, nor mitigates HO signaling concentration. Dedicated reconfiguration after the HO is also necessary. </w:t>
      </w:r>
    </w:p>
    <w:p w14:paraId="148BABC3" w14:textId="77777777" w:rsidR="00540810" w:rsidRPr="002B6497" w:rsidRDefault="00540810" w:rsidP="00540810">
      <w:pPr>
        <w:spacing w:before="120" w:after="120"/>
        <w:ind w:left="1400" w:hangingChars="700" w:hanging="1400"/>
        <w:jc w:val="both"/>
        <w:rPr>
          <w:rFonts w:eastAsia="맑은 고딕"/>
          <w:b/>
          <w:lang w:val="en-US" w:eastAsia="ko-KR"/>
        </w:rPr>
      </w:pPr>
      <w:r w:rsidRPr="00D11594">
        <w:rPr>
          <w:rFonts w:eastAsia="맑은 고딕"/>
          <w:b/>
          <w:lang w:val="en-US" w:eastAsia="ko-KR"/>
        </w:rPr>
        <w:t xml:space="preserve">Proposal </w:t>
      </w:r>
      <w:r>
        <w:rPr>
          <w:rFonts w:eastAsia="맑은 고딕"/>
          <w:b/>
          <w:lang w:val="en-US" w:eastAsia="ko-KR"/>
        </w:rPr>
        <w:t>1</w:t>
      </w:r>
      <w:r w:rsidRPr="00D11594">
        <w:rPr>
          <w:rFonts w:eastAsia="맑은 고딕"/>
          <w:b/>
          <w:lang w:val="en-US" w:eastAsia="ko-KR"/>
        </w:rPr>
        <w:tab/>
        <w:t xml:space="preserve">RAN2 confirms that </w:t>
      </w:r>
      <w:r>
        <w:rPr>
          <w:rFonts w:eastAsia="맑은 고딕"/>
          <w:b/>
          <w:lang w:val="en-US" w:eastAsia="ko-KR"/>
        </w:rPr>
        <w:t xml:space="preserve">the network can execute the CHO at intended timing by providing </w:t>
      </w:r>
      <w:r w:rsidRPr="00D11594">
        <w:rPr>
          <w:rFonts w:eastAsia="맑은 고딕"/>
          <w:b/>
          <w:lang w:val="en-US" w:eastAsia="ko-KR"/>
        </w:rPr>
        <w:t xml:space="preserve">appropriate configuration of </w:t>
      </w:r>
      <w:r>
        <w:rPr>
          <w:rFonts w:eastAsia="맑은 고딕"/>
          <w:b/>
          <w:lang w:val="en-US" w:eastAsia="ko-KR"/>
        </w:rPr>
        <w:t>C</w:t>
      </w:r>
      <w:r w:rsidRPr="00D11594">
        <w:rPr>
          <w:rFonts w:eastAsia="맑은 고딕"/>
          <w:b/>
          <w:lang w:val="en-US" w:eastAsia="ko-KR"/>
        </w:rPr>
        <w:t>ondEvent T1 and RRM-based conditional event</w:t>
      </w:r>
      <w:r>
        <w:rPr>
          <w:rFonts w:eastAsia="맑은 고딕"/>
          <w:b/>
          <w:lang w:val="en-US" w:eastAsia="ko-KR"/>
        </w:rPr>
        <w:t>.</w:t>
      </w:r>
    </w:p>
    <w:p w14:paraId="4D49070B" w14:textId="77777777" w:rsidR="00540810" w:rsidRPr="002B6497" w:rsidRDefault="00540810" w:rsidP="00540810">
      <w:pPr>
        <w:spacing w:before="120" w:after="120"/>
        <w:ind w:left="1400" w:hangingChars="700" w:hanging="1400"/>
        <w:jc w:val="both"/>
        <w:rPr>
          <w:rFonts w:eastAsia="맑은 고딕"/>
          <w:b/>
          <w:lang w:val="en-US" w:eastAsia="ko-KR"/>
        </w:rPr>
      </w:pPr>
      <w:r w:rsidRPr="00072503">
        <w:rPr>
          <w:rFonts w:eastAsia="맑은 고딕" w:hint="eastAsia"/>
          <w:b/>
          <w:lang w:val="en-US" w:eastAsia="ko-KR"/>
        </w:rPr>
        <w:t>Proposal</w:t>
      </w:r>
      <w:r w:rsidRPr="00072503">
        <w:rPr>
          <w:rFonts w:eastAsia="맑은 고딕"/>
          <w:b/>
          <w:lang w:val="en-US" w:eastAsia="ko-KR"/>
        </w:rPr>
        <w:t xml:space="preserve"> </w:t>
      </w:r>
      <w:r>
        <w:rPr>
          <w:rFonts w:eastAsia="맑은 고딕"/>
          <w:b/>
          <w:lang w:val="en-US" w:eastAsia="ko-KR"/>
        </w:rPr>
        <w:t>2</w:t>
      </w:r>
      <w:r w:rsidRPr="00072503">
        <w:rPr>
          <w:rFonts w:eastAsia="맑은 고딕"/>
          <w:b/>
          <w:lang w:val="en-US" w:eastAsia="ko-KR"/>
        </w:rPr>
        <w:tab/>
      </w:r>
      <w:r>
        <w:rPr>
          <w:rFonts w:eastAsia="맑은 고딕"/>
          <w:b/>
          <w:lang w:val="en-US" w:eastAsia="ko-KR"/>
        </w:rPr>
        <w:t xml:space="preserve">Time-based </w:t>
      </w:r>
      <w:r w:rsidRPr="00072503">
        <w:rPr>
          <w:rFonts w:eastAsia="맑은 고딕" w:hint="eastAsia"/>
          <w:b/>
          <w:lang w:val="en-US" w:eastAsia="ko-KR"/>
        </w:rPr>
        <w:t xml:space="preserve">CHO is a baseline for </w:t>
      </w:r>
      <w:r>
        <w:rPr>
          <w:rFonts w:eastAsia="맑은 고딕"/>
          <w:b/>
          <w:lang w:val="en-US" w:eastAsia="ko-KR"/>
        </w:rPr>
        <w:t>reducing the number of HO signaling and mitigating concentration of HO command signaling and HO execution of UE</w:t>
      </w:r>
      <w:r w:rsidRPr="00072503">
        <w:rPr>
          <w:rFonts w:eastAsia="맑은 고딕"/>
          <w:b/>
          <w:lang w:val="en-US" w:eastAsia="ko-KR"/>
        </w:rPr>
        <w:t>.</w:t>
      </w:r>
    </w:p>
    <w:p w14:paraId="32953FD5" w14:textId="77777777" w:rsidR="00362E94" w:rsidRDefault="00362E94" w:rsidP="00362E94">
      <w:pPr>
        <w:spacing w:before="120" w:after="120"/>
        <w:ind w:left="1400" w:hangingChars="700" w:hanging="1400"/>
        <w:jc w:val="both"/>
        <w:rPr>
          <w:rFonts w:eastAsia="맑은 고딕"/>
          <w:b/>
          <w:lang w:val="en-US" w:eastAsia="ko-KR"/>
        </w:rPr>
      </w:pPr>
      <w:r>
        <w:rPr>
          <w:rFonts w:eastAsia="맑은 고딕" w:hint="eastAsia"/>
          <w:b/>
          <w:lang w:val="en-US" w:eastAsia="ko-KR"/>
        </w:rPr>
        <w:t>O</w:t>
      </w:r>
      <w:r>
        <w:rPr>
          <w:rFonts w:eastAsia="맑은 고딕"/>
          <w:b/>
          <w:lang w:val="en-US" w:eastAsia="ko-KR"/>
        </w:rPr>
        <w:t>bservation 2</w:t>
      </w:r>
      <w:r>
        <w:rPr>
          <w:rFonts w:eastAsia="맑은 고딕"/>
          <w:b/>
          <w:lang w:val="en-US" w:eastAsia="ko-KR"/>
        </w:rPr>
        <w:tab/>
        <w:t>The network shall indicate SSB index associated with pre-allocated grant or for monitoring the dynamic grant.</w:t>
      </w:r>
    </w:p>
    <w:p w14:paraId="40A2DA67" w14:textId="77777777" w:rsidR="00B46ADB" w:rsidRDefault="00B46ADB" w:rsidP="00B46ADB">
      <w:pPr>
        <w:spacing w:before="120" w:after="120"/>
        <w:ind w:left="1400" w:hangingChars="700" w:hanging="1400"/>
        <w:jc w:val="both"/>
        <w:rPr>
          <w:rFonts w:eastAsia="맑은 고딕"/>
          <w:b/>
          <w:lang w:val="en-US" w:eastAsia="ko-KR"/>
        </w:rPr>
      </w:pPr>
      <w:r>
        <w:rPr>
          <w:rFonts w:eastAsia="맑은 고딕" w:hint="eastAsia"/>
          <w:b/>
          <w:lang w:val="en-US" w:eastAsia="ko-KR"/>
        </w:rPr>
        <w:t>P</w:t>
      </w:r>
      <w:r>
        <w:rPr>
          <w:rFonts w:eastAsia="맑은 고딕"/>
          <w:b/>
          <w:lang w:val="en-US" w:eastAsia="ko-KR"/>
        </w:rPr>
        <w:t>roposal 3</w:t>
      </w:r>
      <w:r>
        <w:rPr>
          <w:rFonts w:eastAsia="맑은 고딕"/>
          <w:b/>
          <w:lang w:val="en-US" w:eastAsia="ko-KR"/>
        </w:rPr>
        <w:tab/>
        <w:t>For RACH-less HO in NTN, the UE fallbacks to RACH-based HO to the target cell when the indicated beam quality is lower than configured threshold.</w:t>
      </w:r>
    </w:p>
    <w:p w14:paraId="5F675A74" w14:textId="0832C1A1" w:rsidR="008366E2" w:rsidRPr="008366E2" w:rsidRDefault="008366E2" w:rsidP="008366E2">
      <w:pPr>
        <w:spacing w:before="120" w:after="120"/>
        <w:ind w:left="1400" w:hangingChars="700" w:hanging="1400"/>
        <w:jc w:val="both"/>
        <w:rPr>
          <w:rFonts w:eastAsia="맑은 고딕"/>
          <w:b/>
          <w:lang w:val="en-US" w:eastAsia="ko-KR"/>
        </w:rPr>
      </w:pPr>
      <w:r>
        <w:rPr>
          <w:rFonts w:eastAsia="맑은 고딕" w:hint="eastAsia"/>
          <w:b/>
          <w:lang w:val="en-US" w:eastAsia="ko-KR"/>
        </w:rPr>
        <w:t>P</w:t>
      </w:r>
      <w:r>
        <w:rPr>
          <w:rFonts w:eastAsia="맑은 고딕"/>
          <w:b/>
          <w:lang w:val="en-US" w:eastAsia="ko-KR"/>
        </w:rPr>
        <w:t>roposal 4</w:t>
      </w:r>
      <w:r>
        <w:rPr>
          <w:rFonts w:eastAsia="맑은 고딕"/>
          <w:b/>
          <w:lang w:val="en-US" w:eastAsia="ko-KR"/>
        </w:rPr>
        <w:tab/>
        <w:t xml:space="preserve">The UE confirms the </w:t>
      </w:r>
      <w:r w:rsidR="00160E88">
        <w:rPr>
          <w:rFonts w:eastAsia="맑은 고딕"/>
          <w:b/>
          <w:lang w:val="en-US" w:eastAsia="ko-KR"/>
        </w:rPr>
        <w:t xml:space="preserve">RACH-less </w:t>
      </w:r>
      <w:r>
        <w:rPr>
          <w:rFonts w:eastAsia="맑은 고딕"/>
          <w:b/>
          <w:lang w:val="en-US" w:eastAsia="ko-KR"/>
        </w:rPr>
        <w:t>HO completion by PDCCH/PDSCH addressed by C-RNTI.</w:t>
      </w:r>
    </w:p>
    <w:p w14:paraId="2D74456B" w14:textId="77777777" w:rsidR="00B072E6" w:rsidRPr="00D070A7" w:rsidRDefault="00D75919" w:rsidP="00B072E6">
      <w:pPr>
        <w:pStyle w:val="1"/>
        <w:rPr>
          <w:lang w:eastAsia="ko-KR"/>
        </w:rPr>
      </w:pPr>
      <w:r>
        <w:rPr>
          <w:rFonts w:hint="eastAsia"/>
          <w:lang w:eastAsia="ko-KR"/>
        </w:rPr>
        <w:t>4. References</w:t>
      </w:r>
    </w:p>
    <w:p w14:paraId="7DA4A6FA" w14:textId="2294B2B6" w:rsidR="002D74B1" w:rsidRPr="00D070A7" w:rsidRDefault="003A39E3" w:rsidP="002467FC">
      <w:pPr>
        <w:rPr>
          <w:lang w:eastAsia="ko-KR"/>
        </w:rPr>
      </w:pPr>
      <w:r>
        <w:rPr>
          <w:rFonts w:hint="eastAsia"/>
          <w:lang w:eastAsia="ko-KR"/>
        </w:rPr>
        <w:t>[</w:t>
      </w:r>
      <w:r>
        <w:rPr>
          <w:lang w:eastAsia="ko-KR"/>
        </w:rPr>
        <w:t>1]</w:t>
      </w:r>
      <w:r w:rsidR="00E76683">
        <w:rPr>
          <w:lang w:eastAsia="ko-KR"/>
        </w:rPr>
        <w:t xml:space="preserve"> </w:t>
      </w:r>
      <w:r w:rsidR="00F91F96">
        <w:rPr>
          <w:lang w:val="en-US" w:eastAsia="ko-KR"/>
        </w:rPr>
        <w:t>R2-2307011</w:t>
      </w:r>
      <w:r w:rsidR="001B5DAB">
        <w:rPr>
          <w:lang w:val="en-US" w:eastAsia="ko-KR"/>
        </w:rPr>
        <w:t xml:space="preserve"> (</w:t>
      </w:r>
      <w:r w:rsidR="001B5DAB">
        <w:rPr>
          <w:rFonts w:hint="eastAsia"/>
          <w:lang w:val="en-US" w:eastAsia="ko-KR"/>
        </w:rPr>
        <w:t>R</w:t>
      </w:r>
      <w:r w:rsidR="001B5DAB">
        <w:rPr>
          <w:lang w:val="en-US" w:eastAsia="ko-KR"/>
        </w:rPr>
        <w:t>1-2304322)</w:t>
      </w:r>
      <w:r w:rsidR="00F91F96">
        <w:rPr>
          <w:lang w:val="en-US" w:eastAsia="ko-KR"/>
        </w:rPr>
        <w:t xml:space="preserve">, Reply </w:t>
      </w:r>
      <w:r w:rsidR="00E76683">
        <w:rPr>
          <w:lang w:eastAsia="ko-KR"/>
        </w:rPr>
        <w:t>LS on RACH-less handover, RAN</w:t>
      </w:r>
      <w:r w:rsidR="00F91F96">
        <w:rPr>
          <w:lang w:eastAsia="ko-KR"/>
        </w:rPr>
        <w:t>1</w:t>
      </w:r>
      <w:r w:rsidR="00E76683">
        <w:rPr>
          <w:lang w:eastAsia="ko-KR"/>
        </w:rPr>
        <w:t>.</w:t>
      </w:r>
    </w:p>
    <w:sectPr w:rsidR="002D74B1" w:rsidRPr="00D070A7" w:rsidSect="00684E1B">
      <w:footerReference w:type="even" r:id="rId8"/>
      <w:footerReference w:type="default" r:id="rId9"/>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464D1" w14:textId="77777777" w:rsidR="00401708" w:rsidRDefault="00401708">
      <w:pPr>
        <w:pStyle w:val="1"/>
      </w:pPr>
      <w:r>
        <w:separator/>
      </w:r>
    </w:p>
  </w:endnote>
  <w:endnote w:type="continuationSeparator" w:id="0">
    <w:p w14:paraId="761034D5" w14:textId="77777777" w:rsidR="00401708" w:rsidRDefault="00401708">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56A5A" w14:textId="55A19C06"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76378">
      <w:rPr>
        <w:rStyle w:val="af1"/>
      </w:rPr>
      <w:t>3</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4FAA3" w14:textId="77777777" w:rsidR="00401708" w:rsidRDefault="00401708">
      <w:pPr>
        <w:pStyle w:val="1"/>
      </w:pPr>
      <w:r>
        <w:separator/>
      </w:r>
    </w:p>
  </w:footnote>
  <w:footnote w:type="continuationSeparator" w:id="0">
    <w:p w14:paraId="08448259" w14:textId="77777777" w:rsidR="00401708" w:rsidRDefault="00401708">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B0DB9"/>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2216B4"/>
    <w:multiLevelType w:val="hybridMultilevel"/>
    <w:tmpl w:val="84AA0CB2"/>
    <w:lvl w:ilvl="0" w:tplc="FFFFFFFF">
      <w:start w:val="1"/>
      <w:numFmt w:val="decimal"/>
      <w:lvlText w:val="%1."/>
      <w:lvlJc w:val="left"/>
      <w:pPr>
        <w:ind w:left="360" w:hanging="360"/>
      </w:pPr>
      <w:rPr>
        <w:rFonts w:hint="default"/>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3" w15:restartNumberingAfterBreak="0">
    <w:nsid w:val="0D367570"/>
    <w:multiLevelType w:val="multilevel"/>
    <w:tmpl w:val="0D36757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EF23A3"/>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3AD7D5D"/>
    <w:multiLevelType w:val="hybridMultilevel"/>
    <w:tmpl w:val="CD389C4E"/>
    <w:lvl w:ilvl="0" w:tplc="0D944C04">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63453C"/>
    <w:multiLevelType w:val="hybridMultilevel"/>
    <w:tmpl w:val="6E18F916"/>
    <w:lvl w:ilvl="0" w:tplc="02167F1A">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657074"/>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E4D02E7"/>
    <w:multiLevelType w:val="hybridMultilevel"/>
    <w:tmpl w:val="1E5C21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2785930"/>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1" w15:restartNumberingAfterBreak="0">
    <w:nsid w:val="3EF86219"/>
    <w:multiLevelType w:val="multilevel"/>
    <w:tmpl w:val="3EF86219"/>
    <w:lvl w:ilvl="0">
      <w:start w:val="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385508"/>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C23891"/>
    <w:multiLevelType w:val="hybridMultilevel"/>
    <w:tmpl w:val="437AFB80"/>
    <w:lvl w:ilvl="0" w:tplc="8C5C13FE">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5" w15:restartNumberingAfterBreak="0">
    <w:nsid w:val="46C52F8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D1267F1"/>
    <w:multiLevelType w:val="hybridMultilevel"/>
    <w:tmpl w:val="C248B754"/>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E6C46F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B44152C"/>
    <w:multiLevelType w:val="hybridMultilevel"/>
    <w:tmpl w:val="35B0F8D2"/>
    <w:lvl w:ilvl="0" w:tplc="15C80B2E">
      <w:start w:val="1"/>
      <w:numFmt w:val="decimal"/>
      <w:lvlText w:val="%1&gt;"/>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21" w15:restartNumberingAfterBreak="0">
    <w:nsid w:val="602B1A12"/>
    <w:multiLevelType w:val="hybridMultilevel"/>
    <w:tmpl w:val="BDB08308"/>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3B73170"/>
    <w:multiLevelType w:val="hybridMultilevel"/>
    <w:tmpl w:val="85160DD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4" w15:restartNumberingAfterBreak="0">
    <w:nsid w:val="68957018"/>
    <w:multiLevelType w:val="hybridMultilevel"/>
    <w:tmpl w:val="B52626A8"/>
    <w:lvl w:ilvl="0" w:tplc="9E80453E">
      <w:start w:val="2"/>
      <w:numFmt w:val="bullet"/>
      <w:lvlText w:val="-"/>
      <w:lvlJc w:val="left"/>
      <w:pPr>
        <w:ind w:left="560" w:hanging="360"/>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5" w15:restartNumberingAfterBreak="0">
    <w:nsid w:val="697C13A2"/>
    <w:multiLevelType w:val="hybridMultilevel"/>
    <w:tmpl w:val="9ED030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D1768C2"/>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E80F91"/>
    <w:multiLevelType w:val="hybridMultilevel"/>
    <w:tmpl w:val="84AA0CB2"/>
    <w:lvl w:ilvl="0" w:tplc="7D9C5A3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743320F2"/>
    <w:multiLevelType w:val="hybridMultilevel"/>
    <w:tmpl w:val="33B6513A"/>
    <w:lvl w:ilvl="0" w:tplc="AF0E1E88">
      <w:start w:val="1"/>
      <w:numFmt w:val="decimal"/>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30" w15:restartNumberingAfterBreak="0">
    <w:nsid w:val="758D72F4"/>
    <w:multiLevelType w:val="hybridMultilevel"/>
    <w:tmpl w:val="7AB0277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043CCE"/>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B694BAA"/>
    <w:multiLevelType w:val="hybridMultilevel"/>
    <w:tmpl w:val="907AFA0E"/>
    <w:lvl w:ilvl="0" w:tplc="0742F1FA">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193268">
    <w:abstractNumId w:val="13"/>
  </w:num>
  <w:num w:numId="2" w16cid:durableId="1008290581">
    <w:abstractNumId w:val="1"/>
  </w:num>
  <w:num w:numId="3" w16cid:durableId="42296764">
    <w:abstractNumId w:val="16"/>
  </w:num>
  <w:num w:numId="4" w16cid:durableId="562108500">
    <w:abstractNumId w:val="35"/>
  </w:num>
  <w:num w:numId="5" w16cid:durableId="1000889534">
    <w:abstractNumId w:val="17"/>
  </w:num>
  <w:num w:numId="6" w16cid:durableId="7829114">
    <w:abstractNumId w:val="31"/>
  </w:num>
  <w:num w:numId="7" w16cid:durableId="439105537">
    <w:abstractNumId w:val="10"/>
  </w:num>
  <w:num w:numId="8" w16cid:durableId="1025865986">
    <w:abstractNumId w:val="23"/>
  </w:num>
  <w:num w:numId="9" w16cid:durableId="754395413">
    <w:abstractNumId w:val="27"/>
  </w:num>
  <w:num w:numId="10" w16cid:durableId="573470495">
    <w:abstractNumId w:val="15"/>
  </w:num>
  <w:num w:numId="11" w16cid:durableId="1610502604">
    <w:abstractNumId w:val="20"/>
  </w:num>
  <w:num w:numId="12" w16cid:durableId="824980678">
    <w:abstractNumId w:val="8"/>
  </w:num>
  <w:num w:numId="13" w16cid:durableId="407776006">
    <w:abstractNumId w:val="12"/>
  </w:num>
  <w:num w:numId="14" w16cid:durableId="1582987314">
    <w:abstractNumId w:val="9"/>
  </w:num>
  <w:num w:numId="15" w16cid:durableId="848563889">
    <w:abstractNumId w:val="32"/>
  </w:num>
  <w:num w:numId="16" w16cid:durableId="399058720">
    <w:abstractNumId w:val="3"/>
  </w:num>
  <w:num w:numId="17" w16cid:durableId="542717618">
    <w:abstractNumId w:val="11"/>
  </w:num>
  <w:num w:numId="18" w16cid:durableId="705372491">
    <w:abstractNumId w:val="4"/>
  </w:num>
  <w:num w:numId="19" w16cid:durableId="1487093286">
    <w:abstractNumId w:val="6"/>
  </w:num>
  <w:num w:numId="20" w16cid:durableId="1380545159">
    <w:abstractNumId w:val="5"/>
  </w:num>
  <w:num w:numId="21" w16cid:durableId="1715502495">
    <w:abstractNumId w:val="0"/>
  </w:num>
  <w:num w:numId="22" w16cid:durableId="1934511720">
    <w:abstractNumId w:val="26"/>
  </w:num>
  <w:num w:numId="23" w16cid:durableId="256669346">
    <w:abstractNumId w:val="19"/>
  </w:num>
  <w:num w:numId="24" w16cid:durableId="1999843376">
    <w:abstractNumId w:val="7"/>
  </w:num>
  <w:num w:numId="25" w16cid:durableId="1615019827">
    <w:abstractNumId w:val="29"/>
  </w:num>
  <w:num w:numId="26" w16cid:durableId="868562868">
    <w:abstractNumId w:val="18"/>
  </w:num>
  <w:num w:numId="27" w16cid:durableId="216288056">
    <w:abstractNumId w:val="22"/>
  </w:num>
  <w:num w:numId="28" w16cid:durableId="35007094">
    <w:abstractNumId w:val="25"/>
  </w:num>
  <w:num w:numId="29" w16cid:durableId="2019887117">
    <w:abstractNumId w:val="21"/>
  </w:num>
  <w:num w:numId="30" w16cid:durableId="1392926893">
    <w:abstractNumId w:val="33"/>
  </w:num>
  <w:num w:numId="31" w16cid:durableId="202445941">
    <w:abstractNumId w:val="24"/>
  </w:num>
  <w:num w:numId="32" w16cid:durableId="1015427528">
    <w:abstractNumId w:val="14"/>
  </w:num>
  <w:num w:numId="33" w16cid:durableId="721444167">
    <w:abstractNumId w:val="34"/>
  </w:num>
  <w:num w:numId="34" w16cid:durableId="854542916">
    <w:abstractNumId w:val="30"/>
  </w:num>
  <w:num w:numId="35" w16cid:durableId="351805105">
    <w:abstractNumId w:val="28"/>
  </w:num>
  <w:num w:numId="36" w16cid:durableId="103627865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209D"/>
    <w:rsid w:val="00002BC4"/>
    <w:rsid w:val="000048E4"/>
    <w:rsid w:val="00004BE2"/>
    <w:rsid w:val="00005CD8"/>
    <w:rsid w:val="00006DDB"/>
    <w:rsid w:val="00011259"/>
    <w:rsid w:val="000143EF"/>
    <w:rsid w:val="00016D57"/>
    <w:rsid w:val="00020054"/>
    <w:rsid w:val="00021BE1"/>
    <w:rsid w:val="000251D3"/>
    <w:rsid w:val="000256B8"/>
    <w:rsid w:val="00025F4D"/>
    <w:rsid w:val="000342AC"/>
    <w:rsid w:val="00034737"/>
    <w:rsid w:val="00034F13"/>
    <w:rsid w:val="0004094A"/>
    <w:rsid w:val="00042645"/>
    <w:rsid w:val="000436DD"/>
    <w:rsid w:val="000448EE"/>
    <w:rsid w:val="0005356D"/>
    <w:rsid w:val="00053FB6"/>
    <w:rsid w:val="00054D20"/>
    <w:rsid w:val="00055696"/>
    <w:rsid w:val="000564A6"/>
    <w:rsid w:val="000566AC"/>
    <w:rsid w:val="0006174B"/>
    <w:rsid w:val="00063EE9"/>
    <w:rsid w:val="000653C0"/>
    <w:rsid w:val="00066675"/>
    <w:rsid w:val="000713E0"/>
    <w:rsid w:val="00072503"/>
    <w:rsid w:val="00082F62"/>
    <w:rsid w:val="000846CA"/>
    <w:rsid w:val="00092677"/>
    <w:rsid w:val="000930EC"/>
    <w:rsid w:val="000931B5"/>
    <w:rsid w:val="000945E4"/>
    <w:rsid w:val="00095033"/>
    <w:rsid w:val="00095272"/>
    <w:rsid w:val="000A1F68"/>
    <w:rsid w:val="000A23BA"/>
    <w:rsid w:val="000A5405"/>
    <w:rsid w:val="000A6528"/>
    <w:rsid w:val="000A751D"/>
    <w:rsid w:val="000B07E5"/>
    <w:rsid w:val="000B07EB"/>
    <w:rsid w:val="000B21EE"/>
    <w:rsid w:val="000B2583"/>
    <w:rsid w:val="000B2C8C"/>
    <w:rsid w:val="000B6C5E"/>
    <w:rsid w:val="000B6E63"/>
    <w:rsid w:val="000B7ECC"/>
    <w:rsid w:val="000C29DD"/>
    <w:rsid w:val="000D1B87"/>
    <w:rsid w:val="000D1DF7"/>
    <w:rsid w:val="000D6324"/>
    <w:rsid w:val="000D7F22"/>
    <w:rsid w:val="000E2FE4"/>
    <w:rsid w:val="000E3442"/>
    <w:rsid w:val="000E3895"/>
    <w:rsid w:val="000E4F22"/>
    <w:rsid w:val="000E5F80"/>
    <w:rsid w:val="000E6C55"/>
    <w:rsid w:val="000E7B69"/>
    <w:rsid w:val="000E7DA0"/>
    <w:rsid w:val="000E7DB5"/>
    <w:rsid w:val="000F0F11"/>
    <w:rsid w:val="000F22E9"/>
    <w:rsid w:val="0010074F"/>
    <w:rsid w:val="001010E8"/>
    <w:rsid w:val="001017DD"/>
    <w:rsid w:val="001018C8"/>
    <w:rsid w:val="00101EA3"/>
    <w:rsid w:val="00102EC4"/>
    <w:rsid w:val="00103042"/>
    <w:rsid w:val="00103E65"/>
    <w:rsid w:val="00104965"/>
    <w:rsid w:val="001101F5"/>
    <w:rsid w:val="00110CDF"/>
    <w:rsid w:val="001129BC"/>
    <w:rsid w:val="0011623A"/>
    <w:rsid w:val="00117B48"/>
    <w:rsid w:val="001274FF"/>
    <w:rsid w:val="00132E2E"/>
    <w:rsid w:val="00133FE6"/>
    <w:rsid w:val="00134DCC"/>
    <w:rsid w:val="00136896"/>
    <w:rsid w:val="00137266"/>
    <w:rsid w:val="00140037"/>
    <w:rsid w:val="00140150"/>
    <w:rsid w:val="001406F3"/>
    <w:rsid w:val="00142B56"/>
    <w:rsid w:val="00144B2A"/>
    <w:rsid w:val="00144E95"/>
    <w:rsid w:val="00146ED5"/>
    <w:rsid w:val="001474B4"/>
    <w:rsid w:val="00160E88"/>
    <w:rsid w:val="001634D6"/>
    <w:rsid w:val="00163BC4"/>
    <w:rsid w:val="00164FAE"/>
    <w:rsid w:val="0016623B"/>
    <w:rsid w:val="00171366"/>
    <w:rsid w:val="0017310E"/>
    <w:rsid w:val="00175D82"/>
    <w:rsid w:val="00176594"/>
    <w:rsid w:val="001767F9"/>
    <w:rsid w:val="00176943"/>
    <w:rsid w:val="001778CB"/>
    <w:rsid w:val="001807D0"/>
    <w:rsid w:val="00181491"/>
    <w:rsid w:val="001829E3"/>
    <w:rsid w:val="001839B7"/>
    <w:rsid w:val="001844D9"/>
    <w:rsid w:val="00184B14"/>
    <w:rsid w:val="00184D7B"/>
    <w:rsid w:val="00187307"/>
    <w:rsid w:val="001900AF"/>
    <w:rsid w:val="00191C50"/>
    <w:rsid w:val="00191F3B"/>
    <w:rsid w:val="00195DE1"/>
    <w:rsid w:val="00197C74"/>
    <w:rsid w:val="001A30D0"/>
    <w:rsid w:val="001A4B76"/>
    <w:rsid w:val="001A7E19"/>
    <w:rsid w:val="001B1961"/>
    <w:rsid w:val="001B20FB"/>
    <w:rsid w:val="001B5DAB"/>
    <w:rsid w:val="001B7E22"/>
    <w:rsid w:val="001C06EF"/>
    <w:rsid w:val="001C2E7B"/>
    <w:rsid w:val="001C3EA1"/>
    <w:rsid w:val="001D093F"/>
    <w:rsid w:val="001D479A"/>
    <w:rsid w:val="001D6421"/>
    <w:rsid w:val="001D7FC6"/>
    <w:rsid w:val="001E0970"/>
    <w:rsid w:val="001E2299"/>
    <w:rsid w:val="001E266B"/>
    <w:rsid w:val="001E55F7"/>
    <w:rsid w:val="001E63ED"/>
    <w:rsid w:val="001F0D95"/>
    <w:rsid w:val="001F5D2A"/>
    <w:rsid w:val="001F769D"/>
    <w:rsid w:val="00207A6E"/>
    <w:rsid w:val="00207C61"/>
    <w:rsid w:val="0021093A"/>
    <w:rsid w:val="00213943"/>
    <w:rsid w:val="00214F36"/>
    <w:rsid w:val="0021531C"/>
    <w:rsid w:val="00216E7F"/>
    <w:rsid w:val="00217740"/>
    <w:rsid w:val="00224A2A"/>
    <w:rsid w:val="002259BB"/>
    <w:rsid w:val="0022794C"/>
    <w:rsid w:val="00231029"/>
    <w:rsid w:val="00233AEC"/>
    <w:rsid w:val="00234272"/>
    <w:rsid w:val="00244377"/>
    <w:rsid w:val="00244F84"/>
    <w:rsid w:val="002455FE"/>
    <w:rsid w:val="00245B12"/>
    <w:rsid w:val="002467FC"/>
    <w:rsid w:val="00251FB4"/>
    <w:rsid w:val="002537C2"/>
    <w:rsid w:val="002538AC"/>
    <w:rsid w:val="00253D5A"/>
    <w:rsid w:val="00260E57"/>
    <w:rsid w:val="002610FB"/>
    <w:rsid w:val="002624D4"/>
    <w:rsid w:val="002636EC"/>
    <w:rsid w:val="0026766F"/>
    <w:rsid w:val="002700A0"/>
    <w:rsid w:val="00273DB1"/>
    <w:rsid w:val="00275D27"/>
    <w:rsid w:val="00275E3B"/>
    <w:rsid w:val="00283CA5"/>
    <w:rsid w:val="00285E95"/>
    <w:rsid w:val="002867B1"/>
    <w:rsid w:val="002871EE"/>
    <w:rsid w:val="00287D58"/>
    <w:rsid w:val="002908B6"/>
    <w:rsid w:val="00290FD3"/>
    <w:rsid w:val="00291EC2"/>
    <w:rsid w:val="0029290C"/>
    <w:rsid w:val="00293496"/>
    <w:rsid w:val="00296964"/>
    <w:rsid w:val="00297CAE"/>
    <w:rsid w:val="002A33C1"/>
    <w:rsid w:val="002A3F74"/>
    <w:rsid w:val="002A7181"/>
    <w:rsid w:val="002B2BBC"/>
    <w:rsid w:val="002B6497"/>
    <w:rsid w:val="002B6A44"/>
    <w:rsid w:val="002B70CF"/>
    <w:rsid w:val="002B71A6"/>
    <w:rsid w:val="002C0009"/>
    <w:rsid w:val="002C22CF"/>
    <w:rsid w:val="002C2E5E"/>
    <w:rsid w:val="002C60FF"/>
    <w:rsid w:val="002C7251"/>
    <w:rsid w:val="002C7E8E"/>
    <w:rsid w:val="002D1CC2"/>
    <w:rsid w:val="002D23EE"/>
    <w:rsid w:val="002D4A61"/>
    <w:rsid w:val="002D74B1"/>
    <w:rsid w:val="002E1428"/>
    <w:rsid w:val="002E1BE5"/>
    <w:rsid w:val="002E6178"/>
    <w:rsid w:val="002F298F"/>
    <w:rsid w:val="002F41C3"/>
    <w:rsid w:val="002F6719"/>
    <w:rsid w:val="002F7B14"/>
    <w:rsid w:val="00300ED9"/>
    <w:rsid w:val="00302303"/>
    <w:rsid w:val="0030295F"/>
    <w:rsid w:val="00302E15"/>
    <w:rsid w:val="00305343"/>
    <w:rsid w:val="00312345"/>
    <w:rsid w:val="003145CA"/>
    <w:rsid w:val="00314685"/>
    <w:rsid w:val="00315584"/>
    <w:rsid w:val="00321F7F"/>
    <w:rsid w:val="003263CE"/>
    <w:rsid w:val="00330BEF"/>
    <w:rsid w:val="003334D4"/>
    <w:rsid w:val="00333E4A"/>
    <w:rsid w:val="003355B2"/>
    <w:rsid w:val="003372B8"/>
    <w:rsid w:val="003416D2"/>
    <w:rsid w:val="003433E1"/>
    <w:rsid w:val="00345926"/>
    <w:rsid w:val="003462FE"/>
    <w:rsid w:val="003537CE"/>
    <w:rsid w:val="003545AC"/>
    <w:rsid w:val="00357F7B"/>
    <w:rsid w:val="003609DF"/>
    <w:rsid w:val="00360F96"/>
    <w:rsid w:val="00362E94"/>
    <w:rsid w:val="00364353"/>
    <w:rsid w:val="0036654E"/>
    <w:rsid w:val="00370142"/>
    <w:rsid w:val="00371410"/>
    <w:rsid w:val="0037336D"/>
    <w:rsid w:val="00373686"/>
    <w:rsid w:val="003737FA"/>
    <w:rsid w:val="00373EF9"/>
    <w:rsid w:val="0037410A"/>
    <w:rsid w:val="00374291"/>
    <w:rsid w:val="0038091A"/>
    <w:rsid w:val="00382B8F"/>
    <w:rsid w:val="00384130"/>
    <w:rsid w:val="00386E61"/>
    <w:rsid w:val="00392D95"/>
    <w:rsid w:val="00394660"/>
    <w:rsid w:val="003955C7"/>
    <w:rsid w:val="00396126"/>
    <w:rsid w:val="00397570"/>
    <w:rsid w:val="00397770"/>
    <w:rsid w:val="003A02BA"/>
    <w:rsid w:val="003A13EA"/>
    <w:rsid w:val="003A39E3"/>
    <w:rsid w:val="003A5150"/>
    <w:rsid w:val="003A5DAF"/>
    <w:rsid w:val="003A79AA"/>
    <w:rsid w:val="003A7B42"/>
    <w:rsid w:val="003B098A"/>
    <w:rsid w:val="003B1F0B"/>
    <w:rsid w:val="003B2A28"/>
    <w:rsid w:val="003C1D61"/>
    <w:rsid w:val="003C377C"/>
    <w:rsid w:val="003C6CF8"/>
    <w:rsid w:val="003C79F3"/>
    <w:rsid w:val="003D2581"/>
    <w:rsid w:val="003D4331"/>
    <w:rsid w:val="003D4E16"/>
    <w:rsid w:val="003D5E24"/>
    <w:rsid w:val="003D6362"/>
    <w:rsid w:val="003E009C"/>
    <w:rsid w:val="003E3EFB"/>
    <w:rsid w:val="003F16B4"/>
    <w:rsid w:val="003F16D2"/>
    <w:rsid w:val="003F2CBD"/>
    <w:rsid w:val="003F3426"/>
    <w:rsid w:val="003F4A37"/>
    <w:rsid w:val="003F55FD"/>
    <w:rsid w:val="003F5AC4"/>
    <w:rsid w:val="003F5AC6"/>
    <w:rsid w:val="003F612D"/>
    <w:rsid w:val="00401708"/>
    <w:rsid w:val="00403214"/>
    <w:rsid w:val="0040691D"/>
    <w:rsid w:val="00410B4C"/>
    <w:rsid w:val="0041269A"/>
    <w:rsid w:val="00416050"/>
    <w:rsid w:val="00416199"/>
    <w:rsid w:val="0042154A"/>
    <w:rsid w:val="00421AA3"/>
    <w:rsid w:val="004220CD"/>
    <w:rsid w:val="004221E4"/>
    <w:rsid w:val="0042499A"/>
    <w:rsid w:val="00424D39"/>
    <w:rsid w:val="00426C63"/>
    <w:rsid w:val="004306F8"/>
    <w:rsid w:val="00432698"/>
    <w:rsid w:val="00432CA6"/>
    <w:rsid w:val="00433F7E"/>
    <w:rsid w:val="004404D5"/>
    <w:rsid w:val="00440920"/>
    <w:rsid w:val="00441C6A"/>
    <w:rsid w:val="00443EF6"/>
    <w:rsid w:val="00444BB2"/>
    <w:rsid w:val="004464E3"/>
    <w:rsid w:val="004471D9"/>
    <w:rsid w:val="00450F16"/>
    <w:rsid w:val="004511D0"/>
    <w:rsid w:val="00451EA8"/>
    <w:rsid w:val="00452E1E"/>
    <w:rsid w:val="00453784"/>
    <w:rsid w:val="0045556E"/>
    <w:rsid w:val="00457BFA"/>
    <w:rsid w:val="004601A5"/>
    <w:rsid w:val="00460783"/>
    <w:rsid w:val="00460E18"/>
    <w:rsid w:val="0046243F"/>
    <w:rsid w:val="004633B1"/>
    <w:rsid w:val="00463C25"/>
    <w:rsid w:val="00464820"/>
    <w:rsid w:val="00467183"/>
    <w:rsid w:val="00467C38"/>
    <w:rsid w:val="004763D5"/>
    <w:rsid w:val="00477630"/>
    <w:rsid w:val="0048053E"/>
    <w:rsid w:val="00481AB0"/>
    <w:rsid w:val="00483CE1"/>
    <w:rsid w:val="00483D14"/>
    <w:rsid w:val="00484EF0"/>
    <w:rsid w:val="00486FA0"/>
    <w:rsid w:val="00492F98"/>
    <w:rsid w:val="00494C4A"/>
    <w:rsid w:val="00496709"/>
    <w:rsid w:val="0049709F"/>
    <w:rsid w:val="004A3E52"/>
    <w:rsid w:val="004A4ED7"/>
    <w:rsid w:val="004A58FC"/>
    <w:rsid w:val="004A7455"/>
    <w:rsid w:val="004B096D"/>
    <w:rsid w:val="004B7915"/>
    <w:rsid w:val="004C0307"/>
    <w:rsid w:val="004C2AA2"/>
    <w:rsid w:val="004C7359"/>
    <w:rsid w:val="004D1EBF"/>
    <w:rsid w:val="004D32C7"/>
    <w:rsid w:val="004D76D9"/>
    <w:rsid w:val="004E2CCF"/>
    <w:rsid w:val="004E399F"/>
    <w:rsid w:val="004E49BA"/>
    <w:rsid w:val="004F09FF"/>
    <w:rsid w:val="004F37F5"/>
    <w:rsid w:val="004F6D36"/>
    <w:rsid w:val="004F6E85"/>
    <w:rsid w:val="004F72C2"/>
    <w:rsid w:val="004F77FF"/>
    <w:rsid w:val="00501258"/>
    <w:rsid w:val="00505C07"/>
    <w:rsid w:val="0051374F"/>
    <w:rsid w:val="00513828"/>
    <w:rsid w:val="00514C0E"/>
    <w:rsid w:val="00514EF5"/>
    <w:rsid w:val="00515CE1"/>
    <w:rsid w:val="0051632F"/>
    <w:rsid w:val="005174CF"/>
    <w:rsid w:val="005176DC"/>
    <w:rsid w:val="00525BA2"/>
    <w:rsid w:val="00525C42"/>
    <w:rsid w:val="00527004"/>
    <w:rsid w:val="0053071C"/>
    <w:rsid w:val="005318A1"/>
    <w:rsid w:val="00532FA5"/>
    <w:rsid w:val="00534844"/>
    <w:rsid w:val="00534AFE"/>
    <w:rsid w:val="00536961"/>
    <w:rsid w:val="005402B8"/>
    <w:rsid w:val="00540810"/>
    <w:rsid w:val="00541616"/>
    <w:rsid w:val="00545A14"/>
    <w:rsid w:val="00550E0A"/>
    <w:rsid w:val="005539D3"/>
    <w:rsid w:val="005546C1"/>
    <w:rsid w:val="00560CAA"/>
    <w:rsid w:val="00562741"/>
    <w:rsid w:val="00563EFC"/>
    <w:rsid w:val="00564CEC"/>
    <w:rsid w:val="00567D6D"/>
    <w:rsid w:val="00574467"/>
    <w:rsid w:val="005745F7"/>
    <w:rsid w:val="00582F0C"/>
    <w:rsid w:val="005866F8"/>
    <w:rsid w:val="00592C34"/>
    <w:rsid w:val="0059564C"/>
    <w:rsid w:val="005B0024"/>
    <w:rsid w:val="005B0972"/>
    <w:rsid w:val="005B3165"/>
    <w:rsid w:val="005B44D6"/>
    <w:rsid w:val="005B5040"/>
    <w:rsid w:val="005B5B4D"/>
    <w:rsid w:val="005B79B1"/>
    <w:rsid w:val="005B7A86"/>
    <w:rsid w:val="005B7CB2"/>
    <w:rsid w:val="005C3B70"/>
    <w:rsid w:val="005C6944"/>
    <w:rsid w:val="005D1A04"/>
    <w:rsid w:val="005D2C47"/>
    <w:rsid w:val="005D53C3"/>
    <w:rsid w:val="005D5423"/>
    <w:rsid w:val="005D671C"/>
    <w:rsid w:val="005D7750"/>
    <w:rsid w:val="005D793F"/>
    <w:rsid w:val="005E21C0"/>
    <w:rsid w:val="005E2BB0"/>
    <w:rsid w:val="005E326E"/>
    <w:rsid w:val="005E47BE"/>
    <w:rsid w:val="005F3DA4"/>
    <w:rsid w:val="005F5A1D"/>
    <w:rsid w:val="005F79F6"/>
    <w:rsid w:val="00603257"/>
    <w:rsid w:val="00604A5A"/>
    <w:rsid w:val="00604C36"/>
    <w:rsid w:val="0061089C"/>
    <w:rsid w:val="00610E21"/>
    <w:rsid w:val="00611539"/>
    <w:rsid w:val="00611F7A"/>
    <w:rsid w:val="00612C7B"/>
    <w:rsid w:val="00613498"/>
    <w:rsid w:val="00614ED5"/>
    <w:rsid w:val="00616310"/>
    <w:rsid w:val="006167D5"/>
    <w:rsid w:val="00620634"/>
    <w:rsid w:val="006234AF"/>
    <w:rsid w:val="00624F2D"/>
    <w:rsid w:val="00626987"/>
    <w:rsid w:val="00627D12"/>
    <w:rsid w:val="006300F9"/>
    <w:rsid w:val="00630C09"/>
    <w:rsid w:val="00632E3E"/>
    <w:rsid w:val="00633000"/>
    <w:rsid w:val="0063387B"/>
    <w:rsid w:val="00634D51"/>
    <w:rsid w:val="0063502F"/>
    <w:rsid w:val="0063554F"/>
    <w:rsid w:val="006425E1"/>
    <w:rsid w:val="00645387"/>
    <w:rsid w:val="006468D4"/>
    <w:rsid w:val="00647917"/>
    <w:rsid w:val="00647A50"/>
    <w:rsid w:val="00650F19"/>
    <w:rsid w:val="00657251"/>
    <w:rsid w:val="00657ADC"/>
    <w:rsid w:val="006615A5"/>
    <w:rsid w:val="00661728"/>
    <w:rsid w:val="00662E94"/>
    <w:rsid w:val="0066391C"/>
    <w:rsid w:val="006646CD"/>
    <w:rsid w:val="00665487"/>
    <w:rsid w:val="00666001"/>
    <w:rsid w:val="0066603A"/>
    <w:rsid w:val="00671B65"/>
    <w:rsid w:val="00671B7F"/>
    <w:rsid w:val="00674F57"/>
    <w:rsid w:val="0068043D"/>
    <w:rsid w:val="0068044F"/>
    <w:rsid w:val="00681E5A"/>
    <w:rsid w:val="00682375"/>
    <w:rsid w:val="00682C11"/>
    <w:rsid w:val="00684E1B"/>
    <w:rsid w:val="00687858"/>
    <w:rsid w:val="00693618"/>
    <w:rsid w:val="006944A1"/>
    <w:rsid w:val="006957BB"/>
    <w:rsid w:val="00695C4B"/>
    <w:rsid w:val="00696506"/>
    <w:rsid w:val="00696CC4"/>
    <w:rsid w:val="006A059D"/>
    <w:rsid w:val="006A483F"/>
    <w:rsid w:val="006B1FA9"/>
    <w:rsid w:val="006B3F8C"/>
    <w:rsid w:val="006B40CC"/>
    <w:rsid w:val="006B45A6"/>
    <w:rsid w:val="006B5CF5"/>
    <w:rsid w:val="006B7C46"/>
    <w:rsid w:val="006C349E"/>
    <w:rsid w:val="006C515A"/>
    <w:rsid w:val="006C60B5"/>
    <w:rsid w:val="006C62B9"/>
    <w:rsid w:val="006C66A4"/>
    <w:rsid w:val="006C7D94"/>
    <w:rsid w:val="006D1017"/>
    <w:rsid w:val="006D191C"/>
    <w:rsid w:val="006D3D8E"/>
    <w:rsid w:val="006D3DD6"/>
    <w:rsid w:val="006D3EB6"/>
    <w:rsid w:val="006D40D0"/>
    <w:rsid w:val="006D5E56"/>
    <w:rsid w:val="006D611A"/>
    <w:rsid w:val="006D6A38"/>
    <w:rsid w:val="006D7557"/>
    <w:rsid w:val="006E05CF"/>
    <w:rsid w:val="006E1693"/>
    <w:rsid w:val="006E21C1"/>
    <w:rsid w:val="006E23D6"/>
    <w:rsid w:val="006E3116"/>
    <w:rsid w:val="006E7A16"/>
    <w:rsid w:val="006F615E"/>
    <w:rsid w:val="006F7E6A"/>
    <w:rsid w:val="00703428"/>
    <w:rsid w:val="00705ABC"/>
    <w:rsid w:val="00707E75"/>
    <w:rsid w:val="00710418"/>
    <w:rsid w:val="0071164D"/>
    <w:rsid w:val="00713589"/>
    <w:rsid w:val="00713C4A"/>
    <w:rsid w:val="00713DBD"/>
    <w:rsid w:val="0071463E"/>
    <w:rsid w:val="00721C5D"/>
    <w:rsid w:val="00724EDE"/>
    <w:rsid w:val="00725D04"/>
    <w:rsid w:val="00731B83"/>
    <w:rsid w:val="00732EF6"/>
    <w:rsid w:val="0073316C"/>
    <w:rsid w:val="007335E0"/>
    <w:rsid w:val="00733663"/>
    <w:rsid w:val="00736568"/>
    <w:rsid w:val="00736AE5"/>
    <w:rsid w:val="00742403"/>
    <w:rsid w:val="00745C9D"/>
    <w:rsid w:val="0074660B"/>
    <w:rsid w:val="0075147A"/>
    <w:rsid w:val="00752E63"/>
    <w:rsid w:val="00754CFB"/>
    <w:rsid w:val="00755936"/>
    <w:rsid w:val="007575D3"/>
    <w:rsid w:val="00760887"/>
    <w:rsid w:val="00761A43"/>
    <w:rsid w:val="00762731"/>
    <w:rsid w:val="0076355E"/>
    <w:rsid w:val="007666D7"/>
    <w:rsid w:val="00774746"/>
    <w:rsid w:val="00774884"/>
    <w:rsid w:val="00774FA7"/>
    <w:rsid w:val="007757B5"/>
    <w:rsid w:val="007758B1"/>
    <w:rsid w:val="00777D84"/>
    <w:rsid w:val="00780B1F"/>
    <w:rsid w:val="007812B8"/>
    <w:rsid w:val="00781737"/>
    <w:rsid w:val="0078415E"/>
    <w:rsid w:val="00785B82"/>
    <w:rsid w:val="0078756C"/>
    <w:rsid w:val="00790F5A"/>
    <w:rsid w:val="007915F2"/>
    <w:rsid w:val="00794FB7"/>
    <w:rsid w:val="00796CBE"/>
    <w:rsid w:val="00797A88"/>
    <w:rsid w:val="007A2383"/>
    <w:rsid w:val="007A25BC"/>
    <w:rsid w:val="007A3732"/>
    <w:rsid w:val="007A3E54"/>
    <w:rsid w:val="007A44C7"/>
    <w:rsid w:val="007A5121"/>
    <w:rsid w:val="007A65BD"/>
    <w:rsid w:val="007A7C25"/>
    <w:rsid w:val="007B27B0"/>
    <w:rsid w:val="007B39D1"/>
    <w:rsid w:val="007B6D35"/>
    <w:rsid w:val="007B730A"/>
    <w:rsid w:val="007C156A"/>
    <w:rsid w:val="007C29B6"/>
    <w:rsid w:val="007C42BF"/>
    <w:rsid w:val="007C5EB0"/>
    <w:rsid w:val="007C6BD5"/>
    <w:rsid w:val="007C7C0A"/>
    <w:rsid w:val="007D221C"/>
    <w:rsid w:val="007D2EEA"/>
    <w:rsid w:val="007D5624"/>
    <w:rsid w:val="007D716B"/>
    <w:rsid w:val="007D74C9"/>
    <w:rsid w:val="007E0FE7"/>
    <w:rsid w:val="007E30A7"/>
    <w:rsid w:val="007E5A90"/>
    <w:rsid w:val="007E7C16"/>
    <w:rsid w:val="007F13CC"/>
    <w:rsid w:val="007F2214"/>
    <w:rsid w:val="007F25FC"/>
    <w:rsid w:val="007F2E81"/>
    <w:rsid w:val="007F5A53"/>
    <w:rsid w:val="007F6D11"/>
    <w:rsid w:val="007F7244"/>
    <w:rsid w:val="0080064D"/>
    <w:rsid w:val="008006A4"/>
    <w:rsid w:val="008006D0"/>
    <w:rsid w:val="00801D21"/>
    <w:rsid w:val="00804A92"/>
    <w:rsid w:val="008059E8"/>
    <w:rsid w:val="0080664E"/>
    <w:rsid w:val="0081089D"/>
    <w:rsid w:val="00811815"/>
    <w:rsid w:val="00811AB1"/>
    <w:rsid w:val="008120AF"/>
    <w:rsid w:val="00814DD8"/>
    <w:rsid w:val="00814DE7"/>
    <w:rsid w:val="00815EC9"/>
    <w:rsid w:val="00817510"/>
    <w:rsid w:val="00817662"/>
    <w:rsid w:val="008214D1"/>
    <w:rsid w:val="0082185A"/>
    <w:rsid w:val="00821D53"/>
    <w:rsid w:val="0082261A"/>
    <w:rsid w:val="0082460D"/>
    <w:rsid w:val="00824946"/>
    <w:rsid w:val="00826AA0"/>
    <w:rsid w:val="00830FCC"/>
    <w:rsid w:val="008360D1"/>
    <w:rsid w:val="008366E2"/>
    <w:rsid w:val="008367FF"/>
    <w:rsid w:val="00837D1B"/>
    <w:rsid w:val="00842964"/>
    <w:rsid w:val="00843156"/>
    <w:rsid w:val="00850FAF"/>
    <w:rsid w:val="008516E3"/>
    <w:rsid w:val="00852417"/>
    <w:rsid w:val="00854A9A"/>
    <w:rsid w:val="00855090"/>
    <w:rsid w:val="0085627A"/>
    <w:rsid w:val="00857A0E"/>
    <w:rsid w:val="00861781"/>
    <w:rsid w:val="0086215B"/>
    <w:rsid w:val="00864F24"/>
    <w:rsid w:val="00872448"/>
    <w:rsid w:val="00873501"/>
    <w:rsid w:val="0087488A"/>
    <w:rsid w:val="008754D1"/>
    <w:rsid w:val="00876238"/>
    <w:rsid w:val="00877008"/>
    <w:rsid w:val="00880654"/>
    <w:rsid w:val="00882293"/>
    <w:rsid w:val="00882D3D"/>
    <w:rsid w:val="00885607"/>
    <w:rsid w:val="008862D4"/>
    <w:rsid w:val="008873A3"/>
    <w:rsid w:val="00887CA2"/>
    <w:rsid w:val="008903BD"/>
    <w:rsid w:val="00891116"/>
    <w:rsid w:val="00893395"/>
    <w:rsid w:val="008934C5"/>
    <w:rsid w:val="008942CD"/>
    <w:rsid w:val="00894C50"/>
    <w:rsid w:val="00895AB2"/>
    <w:rsid w:val="00896B02"/>
    <w:rsid w:val="00897E11"/>
    <w:rsid w:val="008A380B"/>
    <w:rsid w:val="008A4CFF"/>
    <w:rsid w:val="008A61C3"/>
    <w:rsid w:val="008B2E7D"/>
    <w:rsid w:val="008B3E2D"/>
    <w:rsid w:val="008B5FF5"/>
    <w:rsid w:val="008B62E2"/>
    <w:rsid w:val="008B70AF"/>
    <w:rsid w:val="008B737F"/>
    <w:rsid w:val="008B7F4B"/>
    <w:rsid w:val="008C5879"/>
    <w:rsid w:val="008D1943"/>
    <w:rsid w:val="008D2A00"/>
    <w:rsid w:val="008D3128"/>
    <w:rsid w:val="008D401E"/>
    <w:rsid w:val="008D40EC"/>
    <w:rsid w:val="008D6C96"/>
    <w:rsid w:val="008D744F"/>
    <w:rsid w:val="008E310D"/>
    <w:rsid w:val="008E54E1"/>
    <w:rsid w:val="008E5641"/>
    <w:rsid w:val="008E6E2F"/>
    <w:rsid w:val="008E7963"/>
    <w:rsid w:val="008F059E"/>
    <w:rsid w:val="008F2C95"/>
    <w:rsid w:val="008F3703"/>
    <w:rsid w:val="008F6983"/>
    <w:rsid w:val="008F77C5"/>
    <w:rsid w:val="008F7CB6"/>
    <w:rsid w:val="0090119E"/>
    <w:rsid w:val="00901B9A"/>
    <w:rsid w:val="00904D6C"/>
    <w:rsid w:val="00905784"/>
    <w:rsid w:val="00906386"/>
    <w:rsid w:val="00907399"/>
    <w:rsid w:val="00912F96"/>
    <w:rsid w:val="00913395"/>
    <w:rsid w:val="00917FC5"/>
    <w:rsid w:val="00920940"/>
    <w:rsid w:val="0092099D"/>
    <w:rsid w:val="00921401"/>
    <w:rsid w:val="009215D1"/>
    <w:rsid w:val="00923A00"/>
    <w:rsid w:val="00926721"/>
    <w:rsid w:val="009271B9"/>
    <w:rsid w:val="00931351"/>
    <w:rsid w:val="00934A6C"/>
    <w:rsid w:val="009361AF"/>
    <w:rsid w:val="009373DC"/>
    <w:rsid w:val="00944794"/>
    <w:rsid w:val="00945167"/>
    <w:rsid w:val="00945FAF"/>
    <w:rsid w:val="00946692"/>
    <w:rsid w:val="00950935"/>
    <w:rsid w:val="009543A4"/>
    <w:rsid w:val="00954844"/>
    <w:rsid w:val="00954FCE"/>
    <w:rsid w:val="00955D5C"/>
    <w:rsid w:val="00960BAB"/>
    <w:rsid w:val="009619DA"/>
    <w:rsid w:val="00961DE5"/>
    <w:rsid w:val="009639CF"/>
    <w:rsid w:val="00963B1A"/>
    <w:rsid w:val="00964BAE"/>
    <w:rsid w:val="0096696E"/>
    <w:rsid w:val="009706B6"/>
    <w:rsid w:val="00972189"/>
    <w:rsid w:val="00973061"/>
    <w:rsid w:val="009773A6"/>
    <w:rsid w:val="00983831"/>
    <w:rsid w:val="00983BEB"/>
    <w:rsid w:val="00983ED8"/>
    <w:rsid w:val="00987452"/>
    <w:rsid w:val="00990CBD"/>
    <w:rsid w:val="00990EB6"/>
    <w:rsid w:val="00996434"/>
    <w:rsid w:val="009A01B1"/>
    <w:rsid w:val="009A0EC4"/>
    <w:rsid w:val="009A14E3"/>
    <w:rsid w:val="009A3526"/>
    <w:rsid w:val="009A4527"/>
    <w:rsid w:val="009A55AB"/>
    <w:rsid w:val="009A59C6"/>
    <w:rsid w:val="009A6AFE"/>
    <w:rsid w:val="009B1A46"/>
    <w:rsid w:val="009B1BAA"/>
    <w:rsid w:val="009B33F9"/>
    <w:rsid w:val="009B3A68"/>
    <w:rsid w:val="009B428F"/>
    <w:rsid w:val="009B487F"/>
    <w:rsid w:val="009B6274"/>
    <w:rsid w:val="009C3E8C"/>
    <w:rsid w:val="009C460E"/>
    <w:rsid w:val="009C4E16"/>
    <w:rsid w:val="009C5BFA"/>
    <w:rsid w:val="009C5CCB"/>
    <w:rsid w:val="009C7D1C"/>
    <w:rsid w:val="009D6DEA"/>
    <w:rsid w:val="009E07C4"/>
    <w:rsid w:val="009E2B00"/>
    <w:rsid w:val="009E45C7"/>
    <w:rsid w:val="009E48A3"/>
    <w:rsid w:val="009F0211"/>
    <w:rsid w:val="009F4351"/>
    <w:rsid w:val="009F634E"/>
    <w:rsid w:val="009F7E7A"/>
    <w:rsid w:val="00A02BCB"/>
    <w:rsid w:val="00A02D42"/>
    <w:rsid w:val="00A03165"/>
    <w:rsid w:val="00A04781"/>
    <w:rsid w:val="00A04F38"/>
    <w:rsid w:val="00A05DCD"/>
    <w:rsid w:val="00A07746"/>
    <w:rsid w:val="00A11AB7"/>
    <w:rsid w:val="00A20D77"/>
    <w:rsid w:val="00A2521C"/>
    <w:rsid w:val="00A25433"/>
    <w:rsid w:val="00A25456"/>
    <w:rsid w:val="00A2579E"/>
    <w:rsid w:val="00A26AF2"/>
    <w:rsid w:val="00A26B8E"/>
    <w:rsid w:val="00A27725"/>
    <w:rsid w:val="00A30AEE"/>
    <w:rsid w:val="00A3180E"/>
    <w:rsid w:val="00A368F8"/>
    <w:rsid w:val="00A42C8D"/>
    <w:rsid w:val="00A431F8"/>
    <w:rsid w:val="00A438A4"/>
    <w:rsid w:val="00A43B90"/>
    <w:rsid w:val="00A458CF"/>
    <w:rsid w:val="00A458E5"/>
    <w:rsid w:val="00A478FA"/>
    <w:rsid w:val="00A47E8E"/>
    <w:rsid w:val="00A50117"/>
    <w:rsid w:val="00A511F1"/>
    <w:rsid w:val="00A51257"/>
    <w:rsid w:val="00A52A1B"/>
    <w:rsid w:val="00A52A56"/>
    <w:rsid w:val="00A541DC"/>
    <w:rsid w:val="00A54B5D"/>
    <w:rsid w:val="00A552E3"/>
    <w:rsid w:val="00A55314"/>
    <w:rsid w:val="00A5553E"/>
    <w:rsid w:val="00A56C06"/>
    <w:rsid w:val="00A5712D"/>
    <w:rsid w:val="00A573AE"/>
    <w:rsid w:val="00A57B45"/>
    <w:rsid w:val="00A62464"/>
    <w:rsid w:val="00A64882"/>
    <w:rsid w:val="00A70479"/>
    <w:rsid w:val="00A70531"/>
    <w:rsid w:val="00A70FFE"/>
    <w:rsid w:val="00A73D3A"/>
    <w:rsid w:val="00A74CCC"/>
    <w:rsid w:val="00A76469"/>
    <w:rsid w:val="00A76843"/>
    <w:rsid w:val="00A774D1"/>
    <w:rsid w:val="00A81228"/>
    <w:rsid w:val="00A81ABB"/>
    <w:rsid w:val="00A86CF0"/>
    <w:rsid w:val="00A87D98"/>
    <w:rsid w:val="00A902C9"/>
    <w:rsid w:val="00A913C9"/>
    <w:rsid w:val="00A920DE"/>
    <w:rsid w:val="00A94470"/>
    <w:rsid w:val="00A95BCB"/>
    <w:rsid w:val="00A973F4"/>
    <w:rsid w:val="00AA087D"/>
    <w:rsid w:val="00AA1B0A"/>
    <w:rsid w:val="00AA2D8B"/>
    <w:rsid w:val="00AA4D4D"/>
    <w:rsid w:val="00AA5AF8"/>
    <w:rsid w:val="00AA6AE3"/>
    <w:rsid w:val="00AB0F43"/>
    <w:rsid w:val="00AB271A"/>
    <w:rsid w:val="00AB277A"/>
    <w:rsid w:val="00AB57D9"/>
    <w:rsid w:val="00AC0240"/>
    <w:rsid w:val="00AC135D"/>
    <w:rsid w:val="00AD0446"/>
    <w:rsid w:val="00AD3406"/>
    <w:rsid w:val="00AD3AB2"/>
    <w:rsid w:val="00AD55C3"/>
    <w:rsid w:val="00AD73EA"/>
    <w:rsid w:val="00AD748A"/>
    <w:rsid w:val="00AE1494"/>
    <w:rsid w:val="00AE25F4"/>
    <w:rsid w:val="00AE43B9"/>
    <w:rsid w:val="00AE4AB2"/>
    <w:rsid w:val="00AE57A3"/>
    <w:rsid w:val="00AE5E3F"/>
    <w:rsid w:val="00AE6A3E"/>
    <w:rsid w:val="00AF0718"/>
    <w:rsid w:val="00AF1DAB"/>
    <w:rsid w:val="00AF5C49"/>
    <w:rsid w:val="00AF647C"/>
    <w:rsid w:val="00B00BF8"/>
    <w:rsid w:val="00B01C24"/>
    <w:rsid w:val="00B02523"/>
    <w:rsid w:val="00B026EF"/>
    <w:rsid w:val="00B06C07"/>
    <w:rsid w:val="00B072E6"/>
    <w:rsid w:val="00B10563"/>
    <w:rsid w:val="00B10736"/>
    <w:rsid w:val="00B13EBC"/>
    <w:rsid w:val="00B15C88"/>
    <w:rsid w:val="00B1620A"/>
    <w:rsid w:val="00B16A22"/>
    <w:rsid w:val="00B16E84"/>
    <w:rsid w:val="00B17C2C"/>
    <w:rsid w:val="00B20D0B"/>
    <w:rsid w:val="00B20FAB"/>
    <w:rsid w:val="00B22BA2"/>
    <w:rsid w:val="00B23B78"/>
    <w:rsid w:val="00B2536A"/>
    <w:rsid w:val="00B26D81"/>
    <w:rsid w:val="00B32474"/>
    <w:rsid w:val="00B3451A"/>
    <w:rsid w:val="00B377B9"/>
    <w:rsid w:val="00B37B2D"/>
    <w:rsid w:val="00B40D5C"/>
    <w:rsid w:val="00B44BE1"/>
    <w:rsid w:val="00B44D37"/>
    <w:rsid w:val="00B46ADB"/>
    <w:rsid w:val="00B503F2"/>
    <w:rsid w:val="00B50A7A"/>
    <w:rsid w:val="00B51378"/>
    <w:rsid w:val="00B51676"/>
    <w:rsid w:val="00B51BD9"/>
    <w:rsid w:val="00B566D2"/>
    <w:rsid w:val="00B57E53"/>
    <w:rsid w:val="00B644F2"/>
    <w:rsid w:val="00B655B4"/>
    <w:rsid w:val="00B65D4D"/>
    <w:rsid w:val="00B72544"/>
    <w:rsid w:val="00B728B6"/>
    <w:rsid w:val="00B72FE6"/>
    <w:rsid w:val="00B7362E"/>
    <w:rsid w:val="00B74063"/>
    <w:rsid w:val="00B74E42"/>
    <w:rsid w:val="00B76B57"/>
    <w:rsid w:val="00B7702C"/>
    <w:rsid w:val="00B77CE3"/>
    <w:rsid w:val="00B83B3D"/>
    <w:rsid w:val="00B85B2B"/>
    <w:rsid w:val="00B85B39"/>
    <w:rsid w:val="00B86050"/>
    <w:rsid w:val="00B90738"/>
    <w:rsid w:val="00B91662"/>
    <w:rsid w:val="00B935F4"/>
    <w:rsid w:val="00B937C5"/>
    <w:rsid w:val="00B95E31"/>
    <w:rsid w:val="00BA4EFE"/>
    <w:rsid w:val="00BA51FB"/>
    <w:rsid w:val="00BA5717"/>
    <w:rsid w:val="00BA68C8"/>
    <w:rsid w:val="00BB6186"/>
    <w:rsid w:val="00BB75F8"/>
    <w:rsid w:val="00BC0C59"/>
    <w:rsid w:val="00BC4629"/>
    <w:rsid w:val="00BD0BDA"/>
    <w:rsid w:val="00BD0E98"/>
    <w:rsid w:val="00BD38F3"/>
    <w:rsid w:val="00BD6951"/>
    <w:rsid w:val="00BD6E34"/>
    <w:rsid w:val="00BE021B"/>
    <w:rsid w:val="00BE14BC"/>
    <w:rsid w:val="00BE1D4A"/>
    <w:rsid w:val="00BE405B"/>
    <w:rsid w:val="00BE501B"/>
    <w:rsid w:val="00BE5FC0"/>
    <w:rsid w:val="00BE5FDD"/>
    <w:rsid w:val="00BF04AE"/>
    <w:rsid w:val="00BF1B4F"/>
    <w:rsid w:val="00BF2F0C"/>
    <w:rsid w:val="00BF42D0"/>
    <w:rsid w:val="00BF5DDD"/>
    <w:rsid w:val="00C03A1A"/>
    <w:rsid w:val="00C05581"/>
    <w:rsid w:val="00C077C5"/>
    <w:rsid w:val="00C10E35"/>
    <w:rsid w:val="00C148DF"/>
    <w:rsid w:val="00C16836"/>
    <w:rsid w:val="00C200FB"/>
    <w:rsid w:val="00C23690"/>
    <w:rsid w:val="00C26534"/>
    <w:rsid w:val="00C26C3F"/>
    <w:rsid w:val="00C26F36"/>
    <w:rsid w:val="00C3126D"/>
    <w:rsid w:val="00C32F94"/>
    <w:rsid w:val="00C33913"/>
    <w:rsid w:val="00C37C9E"/>
    <w:rsid w:val="00C40636"/>
    <w:rsid w:val="00C41CE8"/>
    <w:rsid w:val="00C41E8F"/>
    <w:rsid w:val="00C42315"/>
    <w:rsid w:val="00C42EDF"/>
    <w:rsid w:val="00C463D2"/>
    <w:rsid w:val="00C50075"/>
    <w:rsid w:val="00C50E28"/>
    <w:rsid w:val="00C511EB"/>
    <w:rsid w:val="00C51FBB"/>
    <w:rsid w:val="00C544FD"/>
    <w:rsid w:val="00C57171"/>
    <w:rsid w:val="00C60102"/>
    <w:rsid w:val="00C62C06"/>
    <w:rsid w:val="00C6471E"/>
    <w:rsid w:val="00C659F3"/>
    <w:rsid w:val="00C6688C"/>
    <w:rsid w:val="00C70A4D"/>
    <w:rsid w:val="00C73AA9"/>
    <w:rsid w:val="00C746BA"/>
    <w:rsid w:val="00C774CC"/>
    <w:rsid w:val="00C808A2"/>
    <w:rsid w:val="00C81060"/>
    <w:rsid w:val="00C8106E"/>
    <w:rsid w:val="00C8162C"/>
    <w:rsid w:val="00C84737"/>
    <w:rsid w:val="00C850D5"/>
    <w:rsid w:val="00C93710"/>
    <w:rsid w:val="00C94C09"/>
    <w:rsid w:val="00C95278"/>
    <w:rsid w:val="00C95B22"/>
    <w:rsid w:val="00C96668"/>
    <w:rsid w:val="00C96ECF"/>
    <w:rsid w:val="00C97C5F"/>
    <w:rsid w:val="00CA31B0"/>
    <w:rsid w:val="00CA7051"/>
    <w:rsid w:val="00CA719D"/>
    <w:rsid w:val="00CB0E68"/>
    <w:rsid w:val="00CB1BDD"/>
    <w:rsid w:val="00CB39E9"/>
    <w:rsid w:val="00CB59E4"/>
    <w:rsid w:val="00CB5B1F"/>
    <w:rsid w:val="00CB6EF8"/>
    <w:rsid w:val="00CC040C"/>
    <w:rsid w:val="00CC3A97"/>
    <w:rsid w:val="00CC5AD3"/>
    <w:rsid w:val="00CC6BE3"/>
    <w:rsid w:val="00CC6FBE"/>
    <w:rsid w:val="00CC70E6"/>
    <w:rsid w:val="00CC7EB1"/>
    <w:rsid w:val="00CD3501"/>
    <w:rsid w:val="00CD4E5F"/>
    <w:rsid w:val="00CD6514"/>
    <w:rsid w:val="00CD703F"/>
    <w:rsid w:val="00CE0469"/>
    <w:rsid w:val="00CE19A1"/>
    <w:rsid w:val="00CE2E77"/>
    <w:rsid w:val="00CE34BD"/>
    <w:rsid w:val="00CE4798"/>
    <w:rsid w:val="00CE50E6"/>
    <w:rsid w:val="00CE5F24"/>
    <w:rsid w:val="00CF122A"/>
    <w:rsid w:val="00CF1DAE"/>
    <w:rsid w:val="00CF209E"/>
    <w:rsid w:val="00CF3A80"/>
    <w:rsid w:val="00CF4366"/>
    <w:rsid w:val="00CF560D"/>
    <w:rsid w:val="00CF57EB"/>
    <w:rsid w:val="00D00C0F"/>
    <w:rsid w:val="00D02215"/>
    <w:rsid w:val="00D036C3"/>
    <w:rsid w:val="00D05067"/>
    <w:rsid w:val="00D05495"/>
    <w:rsid w:val="00D070A7"/>
    <w:rsid w:val="00D10C1E"/>
    <w:rsid w:val="00D11594"/>
    <w:rsid w:val="00D12D9E"/>
    <w:rsid w:val="00D132D3"/>
    <w:rsid w:val="00D15EC5"/>
    <w:rsid w:val="00D1619A"/>
    <w:rsid w:val="00D20DBA"/>
    <w:rsid w:val="00D247A2"/>
    <w:rsid w:val="00D26196"/>
    <w:rsid w:val="00D27AB1"/>
    <w:rsid w:val="00D33FF6"/>
    <w:rsid w:val="00D36077"/>
    <w:rsid w:val="00D408BD"/>
    <w:rsid w:val="00D41BEB"/>
    <w:rsid w:val="00D4259F"/>
    <w:rsid w:val="00D43809"/>
    <w:rsid w:val="00D445FB"/>
    <w:rsid w:val="00D44700"/>
    <w:rsid w:val="00D44AB6"/>
    <w:rsid w:val="00D45321"/>
    <w:rsid w:val="00D45B3B"/>
    <w:rsid w:val="00D50148"/>
    <w:rsid w:val="00D51148"/>
    <w:rsid w:val="00D517F7"/>
    <w:rsid w:val="00D52D42"/>
    <w:rsid w:val="00D533A0"/>
    <w:rsid w:val="00D60637"/>
    <w:rsid w:val="00D61434"/>
    <w:rsid w:val="00D61FC5"/>
    <w:rsid w:val="00D62C63"/>
    <w:rsid w:val="00D6591D"/>
    <w:rsid w:val="00D70076"/>
    <w:rsid w:val="00D71726"/>
    <w:rsid w:val="00D75919"/>
    <w:rsid w:val="00D8033C"/>
    <w:rsid w:val="00D80C1C"/>
    <w:rsid w:val="00D80FC9"/>
    <w:rsid w:val="00D822F5"/>
    <w:rsid w:val="00D84DB4"/>
    <w:rsid w:val="00D86873"/>
    <w:rsid w:val="00D915E7"/>
    <w:rsid w:val="00D91D1D"/>
    <w:rsid w:val="00D939C7"/>
    <w:rsid w:val="00D954E6"/>
    <w:rsid w:val="00DA1458"/>
    <w:rsid w:val="00DB27BA"/>
    <w:rsid w:val="00DB4F81"/>
    <w:rsid w:val="00DB4F84"/>
    <w:rsid w:val="00DC0E99"/>
    <w:rsid w:val="00DC5776"/>
    <w:rsid w:val="00DC720E"/>
    <w:rsid w:val="00DC733A"/>
    <w:rsid w:val="00DC7AEC"/>
    <w:rsid w:val="00DD3A27"/>
    <w:rsid w:val="00DD5FDB"/>
    <w:rsid w:val="00DD68A7"/>
    <w:rsid w:val="00DD6964"/>
    <w:rsid w:val="00DD6B8A"/>
    <w:rsid w:val="00DE0DC5"/>
    <w:rsid w:val="00DE1845"/>
    <w:rsid w:val="00DE2F73"/>
    <w:rsid w:val="00DE371D"/>
    <w:rsid w:val="00DE578F"/>
    <w:rsid w:val="00DE6971"/>
    <w:rsid w:val="00DF5284"/>
    <w:rsid w:val="00E01468"/>
    <w:rsid w:val="00E02B55"/>
    <w:rsid w:val="00E033C5"/>
    <w:rsid w:val="00E0591F"/>
    <w:rsid w:val="00E125C3"/>
    <w:rsid w:val="00E12EB9"/>
    <w:rsid w:val="00E142EE"/>
    <w:rsid w:val="00E1436A"/>
    <w:rsid w:val="00E15D83"/>
    <w:rsid w:val="00E1690E"/>
    <w:rsid w:val="00E20CC2"/>
    <w:rsid w:val="00E22045"/>
    <w:rsid w:val="00E22AFC"/>
    <w:rsid w:val="00E24348"/>
    <w:rsid w:val="00E26AC0"/>
    <w:rsid w:val="00E31FED"/>
    <w:rsid w:val="00E321B3"/>
    <w:rsid w:val="00E32EA4"/>
    <w:rsid w:val="00E33EF8"/>
    <w:rsid w:val="00E35889"/>
    <w:rsid w:val="00E359BC"/>
    <w:rsid w:val="00E366B8"/>
    <w:rsid w:val="00E36E9C"/>
    <w:rsid w:val="00E41DE1"/>
    <w:rsid w:val="00E43CF0"/>
    <w:rsid w:val="00E46679"/>
    <w:rsid w:val="00E467F2"/>
    <w:rsid w:val="00E47953"/>
    <w:rsid w:val="00E5003F"/>
    <w:rsid w:val="00E52024"/>
    <w:rsid w:val="00E57B3F"/>
    <w:rsid w:val="00E6011D"/>
    <w:rsid w:val="00E65931"/>
    <w:rsid w:val="00E6594B"/>
    <w:rsid w:val="00E66E4A"/>
    <w:rsid w:val="00E66EE2"/>
    <w:rsid w:val="00E67175"/>
    <w:rsid w:val="00E672A8"/>
    <w:rsid w:val="00E750ED"/>
    <w:rsid w:val="00E76159"/>
    <w:rsid w:val="00E76683"/>
    <w:rsid w:val="00E80814"/>
    <w:rsid w:val="00E8103B"/>
    <w:rsid w:val="00E814E3"/>
    <w:rsid w:val="00E8175B"/>
    <w:rsid w:val="00E8227B"/>
    <w:rsid w:val="00E87CD7"/>
    <w:rsid w:val="00E91835"/>
    <w:rsid w:val="00E92616"/>
    <w:rsid w:val="00E9375E"/>
    <w:rsid w:val="00E938C8"/>
    <w:rsid w:val="00E9410B"/>
    <w:rsid w:val="00E945F8"/>
    <w:rsid w:val="00E94ED4"/>
    <w:rsid w:val="00EA0B31"/>
    <w:rsid w:val="00EA15BF"/>
    <w:rsid w:val="00EA15F6"/>
    <w:rsid w:val="00EA1A02"/>
    <w:rsid w:val="00EB19F7"/>
    <w:rsid w:val="00EB32F4"/>
    <w:rsid w:val="00EB3DF1"/>
    <w:rsid w:val="00EB559C"/>
    <w:rsid w:val="00EC0100"/>
    <w:rsid w:val="00EC1FDD"/>
    <w:rsid w:val="00EC33D2"/>
    <w:rsid w:val="00EC3E6D"/>
    <w:rsid w:val="00EC686A"/>
    <w:rsid w:val="00ED3648"/>
    <w:rsid w:val="00ED389C"/>
    <w:rsid w:val="00ED38F2"/>
    <w:rsid w:val="00ED52E0"/>
    <w:rsid w:val="00EE0BC8"/>
    <w:rsid w:val="00EE60FE"/>
    <w:rsid w:val="00EE6A59"/>
    <w:rsid w:val="00EF0C06"/>
    <w:rsid w:val="00EF22D2"/>
    <w:rsid w:val="00EF3960"/>
    <w:rsid w:val="00EF6DF8"/>
    <w:rsid w:val="00F05468"/>
    <w:rsid w:val="00F11BAB"/>
    <w:rsid w:val="00F11FF1"/>
    <w:rsid w:val="00F126CF"/>
    <w:rsid w:val="00F12D13"/>
    <w:rsid w:val="00F1311A"/>
    <w:rsid w:val="00F1591E"/>
    <w:rsid w:val="00F1732E"/>
    <w:rsid w:val="00F17576"/>
    <w:rsid w:val="00F20BCF"/>
    <w:rsid w:val="00F247EC"/>
    <w:rsid w:val="00F25AD9"/>
    <w:rsid w:val="00F25F47"/>
    <w:rsid w:val="00F26412"/>
    <w:rsid w:val="00F30D93"/>
    <w:rsid w:val="00F34B3A"/>
    <w:rsid w:val="00F358CB"/>
    <w:rsid w:val="00F37282"/>
    <w:rsid w:val="00F37E6C"/>
    <w:rsid w:val="00F42F6A"/>
    <w:rsid w:val="00F438CC"/>
    <w:rsid w:val="00F45031"/>
    <w:rsid w:val="00F479CE"/>
    <w:rsid w:val="00F47CA8"/>
    <w:rsid w:val="00F5055E"/>
    <w:rsid w:val="00F54A6E"/>
    <w:rsid w:val="00F56D84"/>
    <w:rsid w:val="00F6168D"/>
    <w:rsid w:val="00F63AEA"/>
    <w:rsid w:val="00F6436F"/>
    <w:rsid w:val="00F66802"/>
    <w:rsid w:val="00F668C0"/>
    <w:rsid w:val="00F71068"/>
    <w:rsid w:val="00F715B1"/>
    <w:rsid w:val="00F71F54"/>
    <w:rsid w:val="00F7387C"/>
    <w:rsid w:val="00F74EAC"/>
    <w:rsid w:val="00F76378"/>
    <w:rsid w:val="00F77676"/>
    <w:rsid w:val="00F8196E"/>
    <w:rsid w:val="00F819BE"/>
    <w:rsid w:val="00F83A0C"/>
    <w:rsid w:val="00F85850"/>
    <w:rsid w:val="00F87ADC"/>
    <w:rsid w:val="00F91F96"/>
    <w:rsid w:val="00F92534"/>
    <w:rsid w:val="00F95034"/>
    <w:rsid w:val="00F97702"/>
    <w:rsid w:val="00F978D6"/>
    <w:rsid w:val="00FA0A33"/>
    <w:rsid w:val="00FA1C47"/>
    <w:rsid w:val="00FA2155"/>
    <w:rsid w:val="00FA2C63"/>
    <w:rsid w:val="00FA33FA"/>
    <w:rsid w:val="00FA348B"/>
    <w:rsid w:val="00FA6F1B"/>
    <w:rsid w:val="00FA75FC"/>
    <w:rsid w:val="00FB014F"/>
    <w:rsid w:val="00FB4238"/>
    <w:rsid w:val="00FB53E7"/>
    <w:rsid w:val="00FB7150"/>
    <w:rsid w:val="00FB7ADD"/>
    <w:rsid w:val="00FC2591"/>
    <w:rsid w:val="00FC3A97"/>
    <w:rsid w:val="00FC55F1"/>
    <w:rsid w:val="00FD192F"/>
    <w:rsid w:val="00FD1962"/>
    <w:rsid w:val="00FD1DB9"/>
    <w:rsid w:val="00FD3481"/>
    <w:rsid w:val="00FD34B7"/>
    <w:rsid w:val="00FD45C2"/>
    <w:rsid w:val="00FD6AD1"/>
    <w:rsid w:val="00FD6EED"/>
    <w:rsid w:val="00FD7598"/>
    <w:rsid w:val="00FE69EB"/>
    <w:rsid w:val="00FF0C39"/>
    <w:rsid w:val="00FF16D0"/>
    <w:rsid w:val="00FF1972"/>
    <w:rsid w:val="00FF26A9"/>
    <w:rsid w:val="00FF3070"/>
    <w:rsid w:val="00FF5419"/>
    <w:rsid w:val="00FF6420"/>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5B551A9C"/>
  <w15:chartTrackingRefBased/>
  <w15:docId w15:val="{4BC2C68A-EB3E-4D9E-888D-B4F81E68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1594"/>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c"/>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9"/>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 w:type="paragraph" w:customStyle="1" w:styleId="43">
    <w:name w:val="标题4"/>
    <w:basedOn w:val="a"/>
    <w:rsid w:val="00C41E8F"/>
    <w:pPr>
      <w:tabs>
        <w:tab w:val="left" w:pos="425"/>
        <w:tab w:val="num" w:pos="992"/>
      </w:tabs>
      <w:ind w:left="992" w:hanging="425"/>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641495689">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296831093">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114850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74898025">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04151370">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574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DC6594CA-E843-44BF-A88A-CC8A442CB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TotalTime>
  <Pages>3</Pages>
  <Words>1219</Words>
  <Characters>6954</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LGE (Han Cha)</cp:lastModifiedBy>
  <cp:revision>6</cp:revision>
  <cp:lastPrinted>2014-08-09T03:01:00Z</cp:lastPrinted>
  <dcterms:created xsi:type="dcterms:W3CDTF">2023-08-11T08:07:00Z</dcterms:created>
  <dcterms:modified xsi:type="dcterms:W3CDTF">2023-08-11T09:06:00Z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